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108" w:type="dxa"/>
        <w:tblLook w:val="0000"/>
      </w:tblPr>
      <w:tblGrid>
        <w:gridCol w:w="3060"/>
        <w:gridCol w:w="6154"/>
      </w:tblGrid>
      <w:tr w:rsidR="00432086" w:rsidRPr="00C928E4" w:rsidTr="00EC4510">
        <w:tc>
          <w:tcPr>
            <w:tcW w:w="3060" w:type="dxa"/>
          </w:tcPr>
          <w:p w:rsidR="00432086" w:rsidRPr="00D90E5F" w:rsidRDefault="00432086" w:rsidP="00D90E5F">
            <w:pPr>
              <w:widowControl w:val="0"/>
              <w:tabs>
                <w:tab w:val="left" w:pos="2826"/>
              </w:tabs>
              <w:spacing w:after="0" w:line="240" w:lineRule="auto"/>
              <w:jc w:val="center"/>
              <w:rPr>
                <w:rFonts w:ascii="Times New Roman" w:hAnsi="Times New Roman" w:cs="Times New Roman"/>
                <w:b/>
                <w:bCs/>
                <w:sz w:val="26"/>
                <w:szCs w:val="26"/>
                <w:lang w:val="nl-NL"/>
              </w:rPr>
            </w:pPr>
            <w:r w:rsidRPr="00D90E5F">
              <w:rPr>
                <w:rFonts w:ascii="Times New Roman" w:hAnsi="Times New Roman" w:cs="Times New Roman"/>
                <w:b/>
                <w:bCs/>
                <w:sz w:val="26"/>
                <w:szCs w:val="26"/>
                <w:lang w:val="nl-NL"/>
              </w:rPr>
              <w:t>BỘ TÀI CHÍNH</w:t>
            </w:r>
          </w:p>
          <w:p w:rsidR="00432086" w:rsidRPr="00D90E5F" w:rsidRDefault="00432086" w:rsidP="00A7322A">
            <w:pPr>
              <w:widowControl w:val="0"/>
              <w:tabs>
                <w:tab w:val="left" w:pos="2826"/>
              </w:tabs>
              <w:spacing w:after="0" w:line="240" w:lineRule="auto"/>
              <w:jc w:val="center"/>
              <w:rPr>
                <w:rFonts w:ascii=".VnFree" w:hAnsi=".VnFree" w:cs="Times New Roman"/>
                <w:b/>
                <w:bCs/>
                <w:sz w:val="28"/>
                <w:szCs w:val="28"/>
                <w:lang w:val="nl-NL"/>
              </w:rPr>
            </w:pPr>
            <w:r w:rsidRPr="00D90E5F">
              <w:rPr>
                <w:rFonts w:ascii=".VnFree" w:hAnsi=".VnFree" w:cs="Times New Roman"/>
                <w:b/>
                <w:bCs/>
                <w:sz w:val="28"/>
                <w:szCs w:val="28"/>
                <w:lang w:val="nl-NL"/>
              </w:rPr>
              <w:t>-----</w:t>
            </w:r>
            <w:r>
              <w:rPr>
                <w:rFonts w:ascii=".VnFree" w:hAnsi=".VnFree" w:cs="Times New Roman"/>
                <w:b/>
                <w:bCs/>
                <w:sz w:val="28"/>
                <w:szCs w:val="28"/>
                <w:lang w:val="nl-NL"/>
              </w:rPr>
              <w:t>---</w:t>
            </w:r>
            <w:r w:rsidRPr="00D90E5F">
              <w:rPr>
                <w:rFonts w:ascii=".VnFree" w:hAnsi=".VnFree" w:cs="Times New Roman"/>
                <w:b/>
                <w:bCs/>
                <w:sz w:val="28"/>
                <w:szCs w:val="28"/>
                <w:lang w:val="nl-NL"/>
              </w:rPr>
              <w:t>-</w:t>
            </w:r>
          </w:p>
        </w:tc>
        <w:tc>
          <w:tcPr>
            <w:tcW w:w="6154" w:type="dxa"/>
          </w:tcPr>
          <w:p w:rsidR="00432086" w:rsidRPr="00D90E5F" w:rsidRDefault="00432086" w:rsidP="00D90E5F">
            <w:pPr>
              <w:widowControl w:val="0"/>
              <w:spacing w:after="0" w:line="240" w:lineRule="auto"/>
              <w:jc w:val="center"/>
              <w:rPr>
                <w:rFonts w:ascii="Times New Roman" w:hAnsi="Times New Roman" w:cs="Times New Roman"/>
                <w:b/>
                <w:bCs/>
                <w:sz w:val="24"/>
                <w:szCs w:val="24"/>
                <w:lang w:val="nl-NL"/>
              </w:rPr>
            </w:pPr>
            <w:r w:rsidRPr="00D90E5F">
              <w:rPr>
                <w:rFonts w:ascii="Times New Roman" w:hAnsi="Times New Roman" w:cs="Times New Roman"/>
                <w:b/>
                <w:bCs/>
                <w:sz w:val="24"/>
                <w:szCs w:val="24"/>
                <w:lang w:val="nl-NL"/>
              </w:rPr>
              <w:t>CỘNG HOÀ XÃ HỘI CHỦ NGHĨA VIỆT NAM</w:t>
            </w:r>
          </w:p>
          <w:p w:rsidR="00432086" w:rsidRPr="00D90E5F" w:rsidRDefault="00432086" w:rsidP="00D90E5F">
            <w:pPr>
              <w:widowControl w:val="0"/>
              <w:spacing w:after="0" w:line="240" w:lineRule="auto"/>
              <w:jc w:val="center"/>
              <w:rPr>
                <w:rFonts w:ascii="Times New Roman" w:hAnsi="Times New Roman" w:cs="Times New Roman"/>
                <w:b/>
                <w:bCs/>
                <w:sz w:val="28"/>
                <w:szCs w:val="28"/>
                <w:lang w:val="nl-NL"/>
              </w:rPr>
            </w:pPr>
            <w:r w:rsidRPr="00D90E5F">
              <w:rPr>
                <w:rFonts w:ascii="Times New Roman" w:hAnsi="Times New Roman" w:cs="Times New Roman"/>
                <w:b/>
                <w:bCs/>
                <w:sz w:val="28"/>
                <w:szCs w:val="28"/>
                <w:lang w:val="nl-NL"/>
              </w:rPr>
              <w:t>Độc lập – Tự do – Hạnh phúc</w:t>
            </w:r>
          </w:p>
          <w:p w:rsidR="00432086" w:rsidRPr="00D90E5F" w:rsidRDefault="00432086" w:rsidP="0087275E">
            <w:pPr>
              <w:widowControl w:val="0"/>
              <w:spacing w:after="0" w:line="240" w:lineRule="auto"/>
              <w:jc w:val="center"/>
              <w:rPr>
                <w:rFonts w:ascii=".VnFree" w:hAnsi=".VnFree" w:cs="Times New Roman"/>
                <w:bCs/>
                <w:sz w:val="28"/>
                <w:szCs w:val="28"/>
                <w:lang w:val="nl-NL"/>
              </w:rPr>
            </w:pPr>
            <w:r w:rsidRPr="00D90E5F">
              <w:rPr>
                <w:rFonts w:ascii=".VnFree" w:hAnsi=".VnFree" w:cs="Times New Roman"/>
                <w:bCs/>
                <w:sz w:val="28"/>
                <w:szCs w:val="28"/>
                <w:lang w:val="nl-NL"/>
              </w:rPr>
              <w:t>--------------</w:t>
            </w:r>
            <w:r>
              <w:rPr>
                <w:rFonts w:ascii=".VnFree" w:hAnsi=".VnFree" w:cs="Times New Roman"/>
                <w:bCs/>
                <w:sz w:val="28"/>
                <w:szCs w:val="28"/>
                <w:lang w:val="nl-NL"/>
              </w:rPr>
              <w:t>---------</w:t>
            </w:r>
            <w:r w:rsidRPr="00D90E5F">
              <w:rPr>
                <w:rFonts w:ascii=".VnFree" w:hAnsi=".VnFree" w:cs="Times New Roman"/>
                <w:bCs/>
                <w:sz w:val="28"/>
                <w:szCs w:val="28"/>
                <w:lang w:val="nl-NL"/>
              </w:rPr>
              <w:t>-------------------------</w:t>
            </w:r>
          </w:p>
        </w:tc>
      </w:tr>
      <w:tr w:rsidR="00432086" w:rsidRPr="00203659" w:rsidTr="00EC4510">
        <w:tc>
          <w:tcPr>
            <w:tcW w:w="3060" w:type="dxa"/>
          </w:tcPr>
          <w:p w:rsidR="00432086" w:rsidRPr="008D36C9" w:rsidRDefault="00432086" w:rsidP="0087275E">
            <w:pPr>
              <w:widowControl w:val="0"/>
              <w:tabs>
                <w:tab w:val="left" w:pos="2826"/>
              </w:tabs>
              <w:spacing w:after="0" w:line="240" w:lineRule="auto"/>
              <w:jc w:val="center"/>
              <w:rPr>
                <w:rFonts w:ascii="Times New Roman" w:hAnsi="Times New Roman" w:cs="Times New Roman"/>
                <w:b/>
                <w:sz w:val="28"/>
                <w:szCs w:val="28"/>
                <w:u w:val="single"/>
                <w:lang w:val="nl-NL"/>
              </w:rPr>
            </w:pPr>
            <w:r w:rsidRPr="008D36C9">
              <w:rPr>
                <w:rFonts w:ascii="Times New Roman" w:hAnsi="Times New Roman" w:cs="Times New Roman"/>
                <w:sz w:val="28"/>
                <w:szCs w:val="28"/>
                <w:lang w:val="nl-NL"/>
              </w:rPr>
              <w:t>Số</w:t>
            </w:r>
            <w:r>
              <w:rPr>
                <w:rFonts w:ascii="Times New Roman" w:hAnsi="Times New Roman" w:cs="Times New Roman"/>
                <w:sz w:val="28"/>
                <w:szCs w:val="28"/>
                <w:lang w:val="nl-NL"/>
              </w:rPr>
              <w:t xml:space="preserve">: </w:t>
            </w:r>
            <w:r w:rsidR="0087275E">
              <w:rPr>
                <w:rFonts w:ascii="Times New Roman" w:hAnsi="Times New Roman" w:cs="Times New Roman"/>
                <w:sz w:val="28"/>
                <w:szCs w:val="28"/>
                <w:lang w:val="nl-NL"/>
              </w:rPr>
              <w:t>253</w:t>
            </w:r>
            <w:r>
              <w:rPr>
                <w:rFonts w:ascii="Times New Roman" w:hAnsi="Times New Roman" w:cs="Times New Roman"/>
                <w:sz w:val="28"/>
                <w:szCs w:val="28"/>
                <w:lang w:val="nl-NL"/>
              </w:rPr>
              <w:t>/</w:t>
            </w:r>
            <w:r w:rsidRPr="008D36C9">
              <w:rPr>
                <w:rFonts w:ascii="Times New Roman" w:hAnsi="Times New Roman" w:cs="Times New Roman"/>
                <w:sz w:val="28"/>
                <w:szCs w:val="28"/>
                <w:lang w:val="nl-NL"/>
              </w:rPr>
              <w:t>2016/TT-BTC</w:t>
            </w:r>
          </w:p>
        </w:tc>
        <w:tc>
          <w:tcPr>
            <w:tcW w:w="6154" w:type="dxa"/>
          </w:tcPr>
          <w:p w:rsidR="00432086" w:rsidRPr="00D90E5F" w:rsidRDefault="00432086" w:rsidP="0087275E">
            <w:pPr>
              <w:pStyle w:val="Heading7"/>
              <w:keepNext w:val="0"/>
              <w:widowControl w:val="0"/>
              <w:spacing w:line="360" w:lineRule="auto"/>
              <w:jc w:val="center"/>
              <w:rPr>
                <w:b w:val="0"/>
                <w:i/>
                <w:sz w:val="28"/>
                <w:szCs w:val="28"/>
                <w:lang w:val="nl-NL"/>
              </w:rPr>
            </w:pPr>
            <w:r>
              <w:rPr>
                <w:b w:val="0"/>
                <w:i/>
                <w:sz w:val="28"/>
                <w:szCs w:val="28"/>
                <w:lang w:val="nl-NL"/>
              </w:rPr>
              <w:t xml:space="preserve">Hà Nội, ngày </w:t>
            </w:r>
            <w:r w:rsidR="0087275E">
              <w:rPr>
                <w:b w:val="0"/>
                <w:i/>
                <w:sz w:val="28"/>
                <w:szCs w:val="28"/>
                <w:lang w:val="nl-NL"/>
              </w:rPr>
              <w:t>11</w:t>
            </w:r>
            <w:r>
              <w:rPr>
                <w:b w:val="0"/>
                <w:i/>
                <w:sz w:val="28"/>
                <w:szCs w:val="28"/>
                <w:lang w:val="nl-NL"/>
              </w:rPr>
              <w:t xml:space="preserve"> tháng </w:t>
            </w:r>
            <w:r w:rsidR="0087275E">
              <w:rPr>
                <w:b w:val="0"/>
                <w:i/>
                <w:sz w:val="28"/>
                <w:szCs w:val="28"/>
                <w:lang w:val="nl-NL"/>
              </w:rPr>
              <w:t>11</w:t>
            </w:r>
            <w:r>
              <w:rPr>
                <w:b w:val="0"/>
                <w:i/>
                <w:sz w:val="28"/>
                <w:szCs w:val="28"/>
                <w:lang w:val="nl-NL"/>
              </w:rPr>
              <w:t xml:space="preserve"> </w:t>
            </w:r>
            <w:r w:rsidRPr="00D90E5F">
              <w:rPr>
                <w:b w:val="0"/>
                <w:i/>
                <w:sz w:val="28"/>
                <w:szCs w:val="28"/>
                <w:lang w:val="nl-NL"/>
              </w:rPr>
              <w:t>năm 201</w:t>
            </w:r>
            <w:r>
              <w:rPr>
                <w:b w:val="0"/>
                <w:i/>
                <w:sz w:val="28"/>
                <w:szCs w:val="28"/>
                <w:lang w:val="nl-NL"/>
              </w:rPr>
              <w:t>6</w:t>
            </w:r>
          </w:p>
        </w:tc>
      </w:tr>
    </w:tbl>
    <w:p w:rsidR="00D90E5F" w:rsidRDefault="00D90E5F" w:rsidP="006816AB">
      <w:pPr>
        <w:widowControl w:val="0"/>
        <w:spacing w:after="0" w:line="240" w:lineRule="auto"/>
        <w:jc w:val="center"/>
        <w:rPr>
          <w:b/>
          <w:sz w:val="28"/>
          <w:szCs w:val="28"/>
          <w:lang w:val="nl-NL"/>
        </w:rPr>
      </w:pPr>
    </w:p>
    <w:p w:rsidR="00EC4510" w:rsidRDefault="00EC4510" w:rsidP="006816AB">
      <w:pPr>
        <w:widowControl w:val="0"/>
        <w:spacing w:after="0" w:line="240" w:lineRule="auto"/>
        <w:jc w:val="center"/>
        <w:rPr>
          <w:b/>
          <w:sz w:val="28"/>
          <w:szCs w:val="28"/>
          <w:lang w:val="nl-NL"/>
        </w:rPr>
      </w:pPr>
    </w:p>
    <w:p w:rsidR="00D90E5F" w:rsidRPr="00CF132C" w:rsidRDefault="00D90E5F" w:rsidP="00EB1A79">
      <w:pPr>
        <w:autoSpaceDE w:val="0"/>
        <w:autoSpaceDN w:val="0"/>
        <w:adjustRightInd w:val="0"/>
        <w:spacing w:after="120" w:line="240" w:lineRule="auto"/>
        <w:jc w:val="center"/>
        <w:rPr>
          <w:rFonts w:ascii="TimesNewRomanPS-BoldMT" w:hAnsi="TimesNewRomanPS-BoldMT" w:cs="TimesNewRomanPS-BoldMT"/>
          <w:b/>
          <w:bCs/>
          <w:sz w:val="28"/>
          <w:szCs w:val="28"/>
          <w:lang w:val="nl-NL"/>
        </w:rPr>
      </w:pPr>
      <w:r w:rsidRPr="00CF132C">
        <w:rPr>
          <w:rFonts w:ascii="TimesNewRomanPS-BoldMT" w:hAnsi="TimesNewRomanPS-BoldMT" w:cs="TimesNewRomanPS-BoldMT"/>
          <w:b/>
          <w:bCs/>
          <w:sz w:val="28"/>
          <w:szCs w:val="28"/>
          <w:lang w:val="nl-NL"/>
        </w:rPr>
        <w:t>THÔNG TƯ</w:t>
      </w:r>
    </w:p>
    <w:p w:rsidR="00BA1807" w:rsidRPr="002142C5" w:rsidRDefault="00BA1807" w:rsidP="00BA1807">
      <w:pPr>
        <w:autoSpaceDE w:val="0"/>
        <w:autoSpaceDN w:val="0"/>
        <w:adjustRightInd w:val="0"/>
        <w:spacing w:after="0" w:line="240" w:lineRule="auto"/>
        <w:jc w:val="center"/>
        <w:rPr>
          <w:rFonts w:ascii="TimesNewRomanPS-BoldMT" w:hAnsi="TimesNewRomanPS-BoldMT" w:cs="TimesNewRomanPS-BoldMT"/>
          <w:b/>
          <w:bCs/>
          <w:sz w:val="28"/>
          <w:szCs w:val="28"/>
          <w:lang w:val="nl-NL"/>
        </w:rPr>
      </w:pPr>
      <w:r>
        <w:rPr>
          <w:rFonts w:ascii="TimesNewRomanPS-BoldMT" w:hAnsi="TimesNewRomanPS-BoldMT" w:cs="TimesNewRomanPS-BoldMT"/>
          <w:b/>
          <w:bCs/>
          <w:sz w:val="28"/>
          <w:szCs w:val="28"/>
          <w:lang w:val="nl-NL"/>
        </w:rPr>
        <w:t>S</w:t>
      </w:r>
      <w:r w:rsidRPr="00CF132C">
        <w:rPr>
          <w:rFonts w:ascii="TimesNewRomanPS-BoldMT" w:hAnsi="TimesNewRomanPS-BoldMT" w:cs="TimesNewRomanPS-BoldMT"/>
          <w:b/>
          <w:bCs/>
          <w:sz w:val="28"/>
          <w:szCs w:val="28"/>
          <w:lang w:val="nl-NL"/>
        </w:rPr>
        <w:t>ửa</w:t>
      </w:r>
      <w:r>
        <w:rPr>
          <w:rFonts w:ascii="TimesNewRomanPS-BoldMT" w:hAnsi="TimesNewRomanPS-BoldMT" w:cs="TimesNewRomanPS-BoldMT"/>
          <w:b/>
          <w:bCs/>
          <w:sz w:val="28"/>
          <w:szCs w:val="28"/>
          <w:lang w:val="nl-NL"/>
        </w:rPr>
        <w:t xml:space="preserve"> đ</w:t>
      </w:r>
      <w:r w:rsidRPr="00CF132C">
        <w:rPr>
          <w:rFonts w:ascii="TimesNewRomanPS-BoldMT" w:hAnsi="TimesNewRomanPS-BoldMT" w:cs="TimesNewRomanPS-BoldMT"/>
          <w:b/>
          <w:bCs/>
          <w:sz w:val="28"/>
          <w:szCs w:val="28"/>
          <w:lang w:val="nl-NL"/>
        </w:rPr>
        <w:t>ổi</w:t>
      </w:r>
      <w:r>
        <w:rPr>
          <w:rFonts w:ascii="TimesNewRomanPS-BoldMT" w:hAnsi="TimesNewRomanPS-BoldMT" w:cs="TimesNewRomanPS-BoldMT"/>
          <w:b/>
          <w:bCs/>
          <w:sz w:val="28"/>
          <w:szCs w:val="28"/>
          <w:lang w:val="nl-NL"/>
        </w:rPr>
        <w:t xml:space="preserve"> </w:t>
      </w:r>
      <w:r w:rsidRPr="00387211">
        <w:rPr>
          <w:rFonts w:ascii="TimesNewRomanPS-BoldMT" w:hAnsi="TimesNewRomanPS-BoldMT" w:cs="TimesNewRomanPS-BoldMT"/>
          <w:b/>
          <w:bCs/>
          <w:sz w:val="28"/>
          <w:szCs w:val="28"/>
          <w:lang w:val="nl-NL"/>
        </w:rPr>
        <w:t>Thông tư số 86/2015/TT-BTC ngày 08/6/2015 của Bộ Tài chính quy định mức thu, chế độ thu, nộp, quản lý và sử dụng phí sử dụng đường bộ trạm thu phí tại Km1661+600, Quốc lộ 1, tỉnh Bình Thuận</w:t>
      </w:r>
    </w:p>
    <w:p w:rsidR="00BA1807" w:rsidRPr="00CF132C" w:rsidRDefault="00BA1807" w:rsidP="00BA1807">
      <w:pPr>
        <w:autoSpaceDE w:val="0"/>
        <w:autoSpaceDN w:val="0"/>
        <w:adjustRightInd w:val="0"/>
        <w:spacing w:after="0" w:line="240" w:lineRule="auto"/>
        <w:jc w:val="center"/>
        <w:rPr>
          <w:rFonts w:ascii=".VnFree" w:hAnsi=".VnFree" w:cs="TimesNewRomanPS-BoldMT"/>
          <w:bCs/>
          <w:sz w:val="28"/>
          <w:szCs w:val="28"/>
          <w:lang w:val="nl-NL"/>
        </w:rPr>
      </w:pPr>
      <w:r w:rsidRPr="00CF132C">
        <w:rPr>
          <w:rFonts w:ascii=".VnFree" w:hAnsi=".VnFree" w:cs="TimesNewRomanPS-BoldMT"/>
          <w:bCs/>
          <w:sz w:val="28"/>
          <w:szCs w:val="28"/>
          <w:lang w:val="nl-NL"/>
        </w:rPr>
        <w:t>--------------------------</w:t>
      </w:r>
    </w:p>
    <w:p w:rsidR="00BA1807" w:rsidRPr="00CF132C" w:rsidRDefault="00BA1807" w:rsidP="00BA1807">
      <w:pPr>
        <w:autoSpaceDE w:val="0"/>
        <w:autoSpaceDN w:val="0"/>
        <w:adjustRightInd w:val="0"/>
        <w:spacing w:after="0" w:line="240" w:lineRule="auto"/>
        <w:jc w:val="both"/>
        <w:rPr>
          <w:rFonts w:ascii="Times New Roman" w:hAnsi="Times New Roman" w:cs="Times New Roman"/>
          <w:i/>
          <w:iCs/>
          <w:sz w:val="28"/>
          <w:szCs w:val="28"/>
          <w:lang w:val="nl-NL"/>
        </w:rPr>
      </w:pPr>
    </w:p>
    <w:p w:rsidR="00BA1807" w:rsidRPr="00CF132C" w:rsidRDefault="00BA1807" w:rsidP="00BA1807">
      <w:pPr>
        <w:autoSpaceDE w:val="0"/>
        <w:autoSpaceDN w:val="0"/>
        <w:adjustRightInd w:val="0"/>
        <w:spacing w:before="120" w:after="0" w:line="240" w:lineRule="auto"/>
        <w:ind w:firstLine="567"/>
        <w:jc w:val="both"/>
        <w:rPr>
          <w:rFonts w:ascii="Times New Roman" w:hAnsi="Times New Roman" w:cs="Times New Roman"/>
          <w:i/>
          <w:iCs/>
          <w:sz w:val="28"/>
          <w:szCs w:val="28"/>
          <w:lang w:val="nl-NL"/>
        </w:rPr>
      </w:pPr>
      <w:r w:rsidRPr="00CF132C">
        <w:rPr>
          <w:rFonts w:ascii="Times New Roman" w:hAnsi="Times New Roman" w:cs="Times New Roman"/>
          <w:i/>
          <w:iCs/>
          <w:sz w:val="28"/>
          <w:szCs w:val="28"/>
          <w:lang w:val="nl-NL"/>
        </w:rPr>
        <w:t>Căn cứ Pháp lệnh phí và lệ phí số 38/2001/PL-UBTVQH11 ngày 28/8/2001;</w:t>
      </w:r>
    </w:p>
    <w:p w:rsidR="00BA1807" w:rsidRPr="00CF132C" w:rsidRDefault="00BA1807" w:rsidP="00BA1807">
      <w:pPr>
        <w:autoSpaceDE w:val="0"/>
        <w:autoSpaceDN w:val="0"/>
        <w:adjustRightInd w:val="0"/>
        <w:spacing w:before="120" w:after="0" w:line="240" w:lineRule="auto"/>
        <w:ind w:firstLine="567"/>
        <w:jc w:val="both"/>
        <w:rPr>
          <w:rFonts w:ascii="Times New Roman" w:hAnsi="Times New Roman" w:cs="Times New Roman"/>
          <w:i/>
          <w:iCs/>
          <w:sz w:val="28"/>
          <w:szCs w:val="28"/>
          <w:lang w:val="nl-NL"/>
        </w:rPr>
      </w:pPr>
      <w:r w:rsidRPr="00CF132C">
        <w:rPr>
          <w:rFonts w:ascii="Times New Roman" w:hAnsi="Times New Roman" w:cs="Times New Roman"/>
          <w:i/>
          <w:iCs/>
          <w:sz w:val="28"/>
          <w:szCs w:val="28"/>
          <w:lang w:val="nl-NL"/>
        </w:rPr>
        <w:t>Căn cứ Nghị định số 57/2002/NĐ-CP ngày 03/6/2002; Nghị định số 24/2006/NĐ-CP ngày 06/3/2006 của Chính phủ quy định chi tiết thi hành Pháp lệnh phí và lệ phí;</w:t>
      </w:r>
    </w:p>
    <w:p w:rsidR="00BA1807" w:rsidRPr="00CF132C" w:rsidRDefault="00BA1807" w:rsidP="00BA1807">
      <w:pPr>
        <w:autoSpaceDE w:val="0"/>
        <w:autoSpaceDN w:val="0"/>
        <w:adjustRightInd w:val="0"/>
        <w:spacing w:before="120" w:after="0" w:line="240" w:lineRule="auto"/>
        <w:ind w:firstLine="567"/>
        <w:jc w:val="both"/>
        <w:rPr>
          <w:rFonts w:ascii="Times New Roman" w:hAnsi="Times New Roman" w:cs="Times New Roman"/>
          <w:i/>
          <w:iCs/>
          <w:sz w:val="28"/>
          <w:szCs w:val="28"/>
          <w:lang w:val="nl-NL"/>
        </w:rPr>
      </w:pPr>
      <w:r w:rsidRPr="00CF132C">
        <w:rPr>
          <w:rFonts w:ascii="Times New Roman" w:hAnsi="Times New Roman" w:cs="Times New Roman"/>
          <w:i/>
          <w:iCs/>
          <w:sz w:val="28"/>
          <w:szCs w:val="28"/>
          <w:lang w:val="nl-NL"/>
        </w:rPr>
        <w:t>Căn cứ Nghị định số 215/2013/NĐ-CP ngày 23/12/2013 của Chính phủ quy định chức năng, nhiệm vụ, quvền hạn và cơ cấu tổ chức của Bộ Tài chính;</w:t>
      </w:r>
    </w:p>
    <w:p w:rsidR="00BA1807" w:rsidRDefault="00BA1807" w:rsidP="00BA1807">
      <w:pPr>
        <w:autoSpaceDE w:val="0"/>
        <w:autoSpaceDN w:val="0"/>
        <w:adjustRightInd w:val="0"/>
        <w:spacing w:before="120" w:after="0" w:line="240" w:lineRule="auto"/>
        <w:ind w:firstLine="567"/>
        <w:jc w:val="both"/>
        <w:rPr>
          <w:rFonts w:ascii="Times New Roman" w:hAnsi="Times New Roman" w:cs="Times New Roman"/>
          <w:i/>
          <w:iCs/>
          <w:sz w:val="28"/>
          <w:szCs w:val="28"/>
          <w:lang w:val="nl-NL"/>
        </w:rPr>
      </w:pPr>
      <w:r>
        <w:rPr>
          <w:rFonts w:ascii="Times New Roman" w:hAnsi="Times New Roman" w:cs="Times New Roman"/>
          <w:i/>
          <w:iCs/>
          <w:sz w:val="28"/>
          <w:szCs w:val="28"/>
          <w:lang w:val="nl-NL"/>
        </w:rPr>
        <w:t>Th</w:t>
      </w:r>
      <w:r w:rsidRPr="005C7CE5">
        <w:rPr>
          <w:rFonts w:ascii="Times New Roman" w:hAnsi="Times New Roman" w:cs="Times New Roman"/>
          <w:i/>
          <w:iCs/>
          <w:sz w:val="28"/>
          <w:szCs w:val="28"/>
          <w:lang w:val="nl-NL"/>
        </w:rPr>
        <w:t>ực</w:t>
      </w:r>
      <w:r>
        <w:rPr>
          <w:rFonts w:ascii="Times New Roman" w:hAnsi="Times New Roman" w:cs="Times New Roman"/>
          <w:i/>
          <w:iCs/>
          <w:sz w:val="28"/>
          <w:szCs w:val="28"/>
          <w:lang w:val="nl-NL"/>
        </w:rPr>
        <w:t xml:space="preserve"> hi</w:t>
      </w:r>
      <w:r w:rsidRPr="005C7CE5">
        <w:rPr>
          <w:rFonts w:ascii="Times New Roman" w:hAnsi="Times New Roman" w:cs="Times New Roman"/>
          <w:i/>
          <w:iCs/>
          <w:sz w:val="28"/>
          <w:szCs w:val="28"/>
          <w:lang w:val="nl-NL"/>
        </w:rPr>
        <w:t>ện</w:t>
      </w:r>
      <w:r>
        <w:rPr>
          <w:rFonts w:ascii="Times New Roman" w:hAnsi="Times New Roman" w:cs="Times New Roman"/>
          <w:i/>
          <w:iCs/>
          <w:sz w:val="28"/>
          <w:szCs w:val="28"/>
          <w:lang w:val="nl-NL"/>
        </w:rPr>
        <w:t xml:space="preserve"> Ngh</w:t>
      </w:r>
      <w:r w:rsidRPr="005C7CE5">
        <w:rPr>
          <w:rFonts w:ascii="Times New Roman" w:hAnsi="Times New Roman" w:cs="Times New Roman"/>
          <w:i/>
          <w:iCs/>
          <w:sz w:val="28"/>
          <w:szCs w:val="28"/>
          <w:lang w:val="nl-NL"/>
        </w:rPr>
        <w:t>ị</w:t>
      </w:r>
      <w:r>
        <w:rPr>
          <w:rFonts w:ascii="Times New Roman" w:hAnsi="Times New Roman" w:cs="Times New Roman"/>
          <w:i/>
          <w:iCs/>
          <w:sz w:val="28"/>
          <w:szCs w:val="28"/>
          <w:lang w:val="nl-NL"/>
        </w:rPr>
        <w:t xml:space="preserve"> quy</w:t>
      </w:r>
      <w:r w:rsidRPr="005C7CE5">
        <w:rPr>
          <w:rFonts w:ascii="Times New Roman" w:hAnsi="Times New Roman" w:cs="Times New Roman"/>
          <w:i/>
          <w:iCs/>
          <w:sz w:val="28"/>
          <w:szCs w:val="28"/>
          <w:lang w:val="nl-NL"/>
        </w:rPr>
        <w:t>ết</w:t>
      </w:r>
      <w:r>
        <w:rPr>
          <w:rFonts w:ascii="Times New Roman" w:hAnsi="Times New Roman" w:cs="Times New Roman"/>
          <w:i/>
          <w:iCs/>
          <w:sz w:val="28"/>
          <w:szCs w:val="28"/>
          <w:lang w:val="nl-NL"/>
        </w:rPr>
        <w:t xml:space="preserve"> s</w:t>
      </w:r>
      <w:r w:rsidRPr="005C7CE5">
        <w:rPr>
          <w:rFonts w:ascii="Times New Roman" w:hAnsi="Times New Roman" w:cs="Times New Roman"/>
          <w:i/>
          <w:iCs/>
          <w:sz w:val="28"/>
          <w:szCs w:val="28"/>
          <w:lang w:val="nl-NL"/>
        </w:rPr>
        <w:t>ố</w:t>
      </w:r>
      <w:r>
        <w:rPr>
          <w:rFonts w:ascii="Times New Roman" w:hAnsi="Times New Roman" w:cs="Times New Roman"/>
          <w:i/>
          <w:iCs/>
          <w:sz w:val="28"/>
          <w:szCs w:val="28"/>
          <w:lang w:val="nl-NL"/>
        </w:rPr>
        <w:t xml:space="preserve"> 35/NQ-CP ng</w:t>
      </w:r>
      <w:r w:rsidRPr="005C7CE5">
        <w:rPr>
          <w:rFonts w:ascii="Times New Roman" w:hAnsi="Times New Roman" w:cs="Times New Roman"/>
          <w:i/>
          <w:iCs/>
          <w:sz w:val="28"/>
          <w:szCs w:val="28"/>
          <w:lang w:val="nl-NL"/>
        </w:rPr>
        <w:t>ày</w:t>
      </w:r>
      <w:r>
        <w:rPr>
          <w:rFonts w:ascii="Times New Roman" w:hAnsi="Times New Roman" w:cs="Times New Roman"/>
          <w:i/>
          <w:iCs/>
          <w:sz w:val="28"/>
          <w:szCs w:val="28"/>
          <w:lang w:val="nl-NL"/>
        </w:rPr>
        <w:t xml:space="preserve"> 16/5/2016 c</w:t>
      </w:r>
      <w:r w:rsidRPr="005C7CE5">
        <w:rPr>
          <w:rFonts w:ascii="Times New Roman" w:hAnsi="Times New Roman" w:cs="Times New Roman"/>
          <w:i/>
          <w:iCs/>
          <w:sz w:val="28"/>
          <w:szCs w:val="28"/>
          <w:lang w:val="nl-NL"/>
        </w:rPr>
        <w:t>ủa</w:t>
      </w:r>
      <w:r>
        <w:rPr>
          <w:rFonts w:ascii="Times New Roman" w:hAnsi="Times New Roman" w:cs="Times New Roman"/>
          <w:i/>
          <w:iCs/>
          <w:sz w:val="28"/>
          <w:szCs w:val="28"/>
          <w:lang w:val="nl-NL"/>
        </w:rPr>
        <w:t xml:space="preserve"> Ch</w:t>
      </w:r>
      <w:r w:rsidRPr="005C7CE5">
        <w:rPr>
          <w:rFonts w:ascii="Times New Roman" w:hAnsi="Times New Roman" w:cs="Times New Roman"/>
          <w:i/>
          <w:iCs/>
          <w:sz w:val="28"/>
          <w:szCs w:val="28"/>
          <w:lang w:val="nl-NL"/>
        </w:rPr>
        <w:t>ín</w:t>
      </w:r>
      <w:r>
        <w:rPr>
          <w:rFonts w:ascii="Times New Roman" w:hAnsi="Times New Roman" w:cs="Times New Roman"/>
          <w:i/>
          <w:iCs/>
          <w:sz w:val="28"/>
          <w:szCs w:val="28"/>
          <w:lang w:val="nl-NL"/>
        </w:rPr>
        <w:t>h ph</w:t>
      </w:r>
      <w:r w:rsidRPr="005C7CE5">
        <w:rPr>
          <w:rFonts w:ascii="Times New Roman" w:hAnsi="Times New Roman" w:cs="Times New Roman"/>
          <w:i/>
          <w:iCs/>
          <w:sz w:val="28"/>
          <w:szCs w:val="28"/>
          <w:lang w:val="nl-NL"/>
        </w:rPr>
        <w:t>ủ</w:t>
      </w:r>
      <w:r>
        <w:rPr>
          <w:rFonts w:ascii="Times New Roman" w:hAnsi="Times New Roman" w:cs="Times New Roman"/>
          <w:i/>
          <w:iCs/>
          <w:sz w:val="28"/>
          <w:szCs w:val="28"/>
          <w:lang w:val="nl-NL"/>
        </w:rPr>
        <w:t xml:space="preserve"> v</w:t>
      </w:r>
      <w:r w:rsidRPr="005C7CE5">
        <w:rPr>
          <w:rFonts w:ascii="Times New Roman" w:hAnsi="Times New Roman" w:cs="Times New Roman"/>
          <w:i/>
          <w:iCs/>
          <w:sz w:val="28"/>
          <w:szCs w:val="28"/>
          <w:lang w:val="nl-NL"/>
        </w:rPr>
        <w:t>ề</w:t>
      </w:r>
      <w:r>
        <w:rPr>
          <w:rFonts w:ascii="Times New Roman" w:hAnsi="Times New Roman" w:cs="Times New Roman"/>
          <w:i/>
          <w:iCs/>
          <w:sz w:val="28"/>
          <w:szCs w:val="28"/>
          <w:lang w:val="nl-NL"/>
        </w:rPr>
        <w:t xml:space="preserve"> h</w:t>
      </w:r>
      <w:r w:rsidRPr="005C7CE5">
        <w:rPr>
          <w:rFonts w:ascii="Times New Roman" w:hAnsi="Times New Roman" w:cs="Times New Roman"/>
          <w:i/>
          <w:iCs/>
          <w:sz w:val="28"/>
          <w:szCs w:val="28"/>
          <w:lang w:val="nl-NL"/>
        </w:rPr>
        <w:t>ỗ</w:t>
      </w:r>
      <w:r>
        <w:rPr>
          <w:rFonts w:ascii="Times New Roman" w:hAnsi="Times New Roman" w:cs="Times New Roman"/>
          <w:i/>
          <w:iCs/>
          <w:sz w:val="28"/>
          <w:szCs w:val="28"/>
          <w:lang w:val="nl-NL"/>
        </w:rPr>
        <w:t xml:space="preserve"> tr</w:t>
      </w:r>
      <w:r w:rsidRPr="005C7CE5">
        <w:rPr>
          <w:rFonts w:ascii="Times New Roman" w:hAnsi="Times New Roman" w:cs="Times New Roman"/>
          <w:i/>
          <w:iCs/>
          <w:sz w:val="28"/>
          <w:szCs w:val="28"/>
          <w:lang w:val="nl-NL"/>
        </w:rPr>
        <w:t>ợ</w:t>
      </w:r>
      <w:r>
        <w:rPr>
          <w:rFonts w:ascii="Times New Roman" w:hAnsi="Times New Roman" w:cs="Times New Roman"/>
          <w:i/>
          <w:iCs/>
          <w:sz w:val="28"/>
          <w:szCs w:val="28"/>
          <w:lang w:val="nl-NL"/>
        </w:rPr>
        <w:t xml:space="preserve"> v</w:t>
      </w:r>
      <w:r w:rsidRPr="005C7CE5">
        <w:rPr>
          <w:rFonts w:ascii="Times New Roman" w:hAnsi="Times New Roman" w:cs="Times New Roman"/>
          <w:i/>
          <w:iCs/>
          <w:sz w:val="28"/>
          <w:szCs w:val="28"/>
          <w:lang w:val="nl-NL"/>
        </w:rPr>
        <w:t>à</w:t>
      </w:r>
      <w:r>
        <w:rPr>
          <w:rFonts w:ascii="Times New Roman" w:hAnsi="Times New Roman" w:cs="Times New Roman"/>
          <w:i/>
          <w:iCs/>
          <w:sz w:val="28"/>
          <w:szCs w:val="28"/>
          <w:lang w:val="nl-NL"/>
        </w:rPr>
        <w:t xml:space="preserve"> ph</w:t>
      </w:r>
      <w:r w:rsidRPr="005C7CE5">
        <w:rPr>
          <w:rFonts w:ascii="Times New Roman" w:hAnsi="Times New Roman" w:cs="Times New Roman"/>
          <w:i/>
          <w:iCs/>
          <w:sz w:val="28"/>
          <w:szCs w:val="28"/>
          <w:lang w:val="nl-NL"/>
        </w:rPr>
        <w:t>á</w:t>
      </w:r>
      <w:r>
        <w:rPr>
          <w:rFonts w:ascii="Times New Roman" w:hAnsi="Times New Roman" w:cs="Times New Roman"/>
          <w:i/>
          <w:iCs/>
          <w:sz w:val="28"/>
          <w:szCs w:val="28"/>
          <w:lang w:val="nl-NL"/>
        </w:rPr>
        <w:t>t tri</w:t>
      </w:r>
      <w:r w:rsidRPr="005C7CE5">
        <w:rPr>
          <w:rFonts w:ascii="Times New Roman" w:hAnsi="Times New Roman" w:cs="Times New Roman"/>
          <w:i/>
          <w:iCs/>
          <w:sz w:val="28"/>
          <w:szCs w:val="28"/>
          <w:lang w:val="nl-NL"/>
        </w:rPr>
        <w:t>ển</w:t>
      </w:r>
      <w:r>
        <w:rPr>
          <w:rFonts w:ascii="Times New Roman" w:hAnsi="Times New Roman" w:cs="Times New Roman"/>
          <w:i/>
          <w:iCs/>
          <w:sz w:val="28"/>
          <w:szCs w:val="28"/>
          <w:lang w:val="nl-NL"/>
        </w:rPr>
        <w:t xml:space="preserve"> doanh nghi</w:t>
      </w:r>
      <w:r w:rsidRPr="005C7CE5">
        <w:rPr>
          <w:rFonts w:ascii="Times New Roman" w:hAnsi="Times New Roman" w:cs="Times New Roman"/>
          <w:i/>
          <w:iCs/>
          <w:sz w:val="28"/>
          <w:szCs w:val="28"/>
          <w:lang w:val="nl-NL"/>
        </w:rPr>
        <w:t>ệp</w:t>
      </w:r>
      <w:r>
        <w:rPr>
          <w:rFonts w:ascii="Times New Roman" w:hAnsi="Times New Roman" w:cs="Times New Roman"/>
          <w:i/>
          <w:iCs/>
          <w:sz w:val="28"/>
          <w:szCs w:val="28"/>
          <w:lang w:val="nl-NL"/>
        </w:rPr>
        <w:t xml:space="preserve"> đ</w:t>
      </w:r>
      <w:r w:rsidRPr="005C7CE5">
        <w:rPr>
          <w:rFonts w:ascii="Times New Roman" w:hAnsi="Times New Roman" w:cs="Times New Roman"/>
          <w:i/>
          <w:iCs/>
          <w:sz w:val="28"/>
          <w:szCs w:val="28"/>
          <w:lang w:val="nl-NL"/>
        </w:rPr>
        <w:t>ến</w:t>
      </w:r>
      <w:r>
        <w:rPr>
          <w:rFonts w:ascii="Times New Roman" w:hAnsi="Times New Roman" w:cs="Times New Roman"/>
          <w:i/>
          <w:iCs/>
          <w:sz w:val="28"/>
          <w:szCs w:val="28"/>
          <w:lang w:val="nl-NL"/>
        </w:rPr>
        <w:t xml:space="preserve"> n</w:t>
      </w:r>
      <w:r w:rsidRPr="005C7CE5">
        <w:rPr>
          <w:rFonts w:ascii="Times New Roman" w:hAnsi="Times New Roman" w:cs="Times New Roman"/>
          <w:i/>
          <w:iCs/>
          <w:sz w:val="28"/>
          <w:szCs w:val="28"/>
          <w:lang w:val="nl-NL"/>
        </w:rPr>
        <w:t>ă</w:t>
      </w:r>
      <w:r>
        <w:rPr>
          <w:rFonts w:ascii="Times New Roman" w:hAnsi="Times New Roman" w:cs="Times New Roman"/>
          <w:i/>
          <w:iCs/>
          <w:sz w:val="28"/>
          <w:szCs w:val="28"/>
          <w:lang w:val="nl-NL"/>
        </w:rPr>
        <w:t>m 2020;</w:t>
      </w:r>
    </w:p>
    <w:p w:rsidR="00BA1807" w:rsidRPr="00CF132C" w:rsidRDefault="00BA1807" w:rsidP="00BA1807">
      <w:pPr>
        <w:autoSpaceDE w:val="0"/>
        <w:autoSpaceDN w:val="0"/>
        <w:adjustRightInd w:val="0"/>
        <w:spacing w:before="120" w:after="0" w:line="240" w:lineRule="auto"/>
        <w:ind w:firstLine="567"/>
        <w:jc w:val="both"/>
        <w:rPr>
          <w:rFonts w:ascii="Times New Roman" w:hAnsi="Times New Roman" w:cs="Times New Roman"/>
          <w:i/>
          <w:iCs/>
          <w:sz w:val="28"/>
          <w:szCs w:val="28"/>
          <w:lang w:val="nl-NL"/>
        </w:rPr>
      </w:pPr>
      <w:r w:rsidRPr="00CF132C">
        <w:rPr>
          <w:rFonts w:ascii="Times New Roman" w:hAnsi="Times New Roman" w:cs="Times New Roman"/>
          <w:i/>
          <w:iCs/>
          <w:sz w:val="28"/>
          <w:szCs w:val="28"/>
          <w:lang w:val="nl-NL"/>
        </w:rPr>
        <w:t>Theo đề nghị của Vụ trưởng Vụ Chính sách thuế,</w:t>
      </w:r>
    </w:p>
    <w:p w:rsidR="00BA1807" w:rsidRPr="0055059C" w:rsidRDefault="00BA1807" w:rsidP="00BA1807">
      <w:pPr>
        <w:autoSpaceDE w:val="0"/>
        <w:autoSpaceDN w:val="0"/>
        <w:adjustRightInd w:val="0"/>
        <w:spacing w:before="120" w:after="0" w:line="240" w:lineRule="auto"/>
        <w:ind w:firstLine="567"/>
        <w:jc w:val="both"/>
        <w:rPr>
          <w:rFonts w:ascii="Times New Roman" w:hAnsi="Times New Roman" w:cs="Times New Roman"/>
          <w:i/>
          <w:iCs/>
          <w:sz w:val="28"/>
          <w:szCs w:val="28"/>
          <w:lang w:val="nl-NL"/>
        </w:rPr>
      </w:pPr>
      <w:r w:rsidRPr="00CF132C">
        <w:rPr>
          <w:rFonts w:ascii="Times New Roman" w:hAnsi="Times New Roman" w:cs="Times New Roman"/>
          <w:i/>
          <w:iCs/>
          <w:sz w:val="28"/>
          <w:szCs w:val="28"/>
          <w:lang w:val="nl-NL"/>
        </w:rPr>
        <w:t xml:space="preserve">Bộ trưởng Bộ Tài chính ban hành </w:t>
      </w:r>
      <w:r>
        <w:rPr>
          <w:rFonts w:ascii="Times New Roman" w:hAnsi="Times New Roman" w:cs="Times New Roman"/>
          <w:i/>
          <w:iCs/>
          <w:sz w:val="28"/>
          <w:szCs w:val="28"/>
          <w:lang w:val="nl-NL"/>
        </w:rPr>
        <w:t>Th</w:t>
      </w:r>
      <w:r w:rsidRPr="00CF132C">
        <w:rPr>
          <w:rFonts w:ascii="Times New Roman" w:hAnsi="Times New Roman" w:cs="Times New Roman"/>
          <w:i/>
          <w:iCs/>
          <w:sz w:val="28"/>
          <w:szCs w:val="28"/>
          <w:lang w:val="nl-NL"/>
        </w:rPr>
        <w:t>ô</w:t>
      </w:r>
      <w:r>
        <w:rPr>
          <w:rFonts w:ascii="Times New Roman" w:hAnsi="Times New Roman" w:cs="Times New Roman"/>
          <w:i/>
          <w:iCs/>
          <w:sz w:val="28"/>
          <w:szCs w:val="28"/>
          <w:lang w:val="nl-NL"/>
        </w:rPr>
        <w:t>ng t</w:t>
      </w:r>
      <w:r w:rsidRPr="00CF132C">
        <w:rPr>
          <w:rFonts w:ascii="Times New Roman" w:hAnsi="Times New Roman" w:cs="Times New Roman"/>
          <w:i/>
          <w:iCs/>
          <w:sz w:val="28"/>
          <w:szCs w:val="28"/>
          <w:lang w:val="nl-NL"/>
        </w:rPr>
        <w:t>ư</w:t>
      </w:r>
      <w:r>
        <w:rPr>
          <w:rFonts w:ascii="Times New Roman" w:hAnsi="Times New Roman" w:cs="Times New Roman"/>
          <w:i/>
          <w:iCs/>
          <w:sz w:val="28"/>
          <w:szCs w:val="28"/>
          <w:lang w:val="nl-NL"/>
        </w:rPr>
        <w:t xml:space="preserve"> s</w:t>
      </w:r>
      <w:r w:rsidRPr="00CF132C">
        <w:rPr>
          <w:rFonts w:ascii="Times New Roman" w:hAnsi="Times New Roman" w:cs="Times New Roman"/>
          <w:i/>
          <w:iCs/>
          <w:sz w:val="28"/>
          <w:szCs w:val="28"/>
          <w:lang w:val="nl-NL"/>
        </w:rPr>
        <w:t>ửa</w:t>
      </w:r>
      <w:r>
        <w:rPr>
          <w:rFonts w:ascii="Times New Roman" w:hAnsi="Times New Roman" w:cs="Times New Roman"/>
          <w:i/>
          <w:iCs/>
          <w:sz w:val="28"/>
          <w:szCs w:val="28"/>
          <w:lang w:val="nl-NL"/>
        </w:rPr>
        <w:t xml:space="preserve"> đ</w:t>
      </w:r>
      <w:r w:rsidRPr="00CF132C">
        <w:rPr>
          <w:rFonts w:ascii="Times New Roman" w:hAnsi="Times New Roman" w:cs="Times New Roman"/>
          <w:i/>
          <w:iCs/>
          <w:sz w:val="28"/>
          <w:szCs w:val="28"/>
          <w:lang w:val="nl-NL"/>
        </w:rPr>
        <w:t>ổi</w:t>
      </w:r>
      <w:r>
        <w:rPr>
          <w:rFonts w:ascii="Times New Roman" w:hAnsi="Times New Roman" w:cs="Times New Roman"/>
          <w:i/>
          <w:iCs/>
          <w:sz w:val="28"/>
          <w:szCs w:val="28"/>
          <w:lang w:val="nl-NL"/>
        </w:rPr>
        <w:t xml:space="preserve"> </w:t>
      </w:r>
      <w:r w:rsidRPr="00387211">
        <w:rPr>
          <w:rFonts w:ascii="Times New Roman" w:hAnsi="Times New Roman" w:cs="Times New Roman"/>
          <w:i/>
          <w:iCs/>
          <w:sz w:val="28"/>
          <w:szCs w:val="28"/>
          <w:lang w:val="nl-NL"/>
        </w:rPr>
        <w:t>Thông tư số 86/2015/TT-BTC ngày 08/6/2015 quy định mức thu, chế độ thu, nộp, quản lý và sử dụng phí sử dụng đường bộ trạm thu phí tại Km1661+600, Quốc lộ 1, tỉnh Bình Thuận</w:t>
      </w:r>
      <w:r>
        <w:rPr>
          <w:rFonts w:ascii="Times New Roman" w:hAnsi="Times New Roman" w:cs="Times New Roman"/>
          <w:i/>
          <w:iCs/>
          <w:sz w:val="28"/>
          <w:szCs w:val="28"/>
          <w:lang w:val="nl-NL"/>
        </w:rPr>
        <w:t>, nh</w:t>
      </w:r>
      <w:r w:rsidRPr="00EC4510">
        <w:rPr>
          <w:rFonts w:ascii="Times New Roman" w:hAnsi="Times New Roman" w:cs="Times New Roman"/>
          <w:i/>
          <w:iCs/>
          <w:sz w:val="28"/>
          <w:szCs w:val="28"/>
          <w:lang w:val="nl-NL"/>
        </w:rPr>
        <w:t>ư</w:t>
      </w:r>
      <w:r>
        <w:rPr>
          <w:rFonts w:ascii="Times New Roman" w:hAnsi="Times New Roman" w:cs="Times New Roman"/>
          <w:i/>
          <w:iCs/>
          <w:sz w:val="28"/>
          <w:szCs w:val="28"/>
          <w:lang w:val="nl-NL"/>
        </w:rPr>
        <w:t xml:space="preserve"> sau:</w:t>
      </w:r>
      <w:r w:rsidRPr="0092375A">
        <w:rPr>
          <w:rFonts w:ascii="Times New Roman" w:hAnsi="Times New Roman" w:cs="Times New Roman"/>
          <w:i/>
          <w:iCs/>
          <w:sz w:val="28"/>
          <w:szCs w:val="28"/>
          <w:lang w:val="nl-NL"/>
        </w:rPr>
        <w:t xml:space="preserve"> </w:t>
      </w:r>
    </w:p>
    <w:p w:rsidR="00BA1807" w:rsidRPr="00936CEB" w:rsidRDefault="00BA1807" w:rsidP="00BA1807">
      <w:pPr>
        <w:autoSpaceDE w:val="0"/>
        <w:autoSpaceDN w:val="0"/>
        <w:adjustRightInd w:val="0"/>
        <w:spacing w:before="240" w:after="0" w:line="240" w:lineRule="auto"/>
        <w:ind w:firstLine="567"/>
        <w:jc w:val="both"/>
        <w:rPr>
          <w:rFonts w:ascii="Times New Roman" w:hAnsi="Times New Roman" w:cs="Times New Roman"/>
          <w:sz w:val="28"/>
          <w:szCs w:val="28"/>
          <w:lang w:val="nl-NL"/>
        </w:rPr>
      </w:pPr>
      <w:r w:rsidRPr="00CF132C">
        <w:rPr>
          <w:rFonts w:ascii="Times New Roman" w:hAnsi="Times New Roman" w:cs="Times New Roman"/>
          <w:b/>
          <w:bCs/>
          <w:sz w:val="28"/>
          <w:szCs w:val="28"/>
          <w:lang w:val="nl-NL"/>
        </w:rPr>
        <w:t xml:space="preserve">Điều 1. </w:t>
      </w:r>
      <w:r>
        <w:rPr>
          <w:rFonts w:ascii="Times New Roman" w:hAnsi="Times New Roman" w:cs="Times New Roman"/>
          <w:b/>
          <w:bCs/>
          <w:sz w:val="28"/>
          <w:szCs w:val="28"/>
          <w:lang w:val="nl-NL"/>
        </w:rPr>
        <w:t>S</w:t>
      </w:r>
      <w:r w:rsidRPr="00CF132C">
        <w:rPr>
          <w:rFonts w:ascii="Times New Roman" w:hAnsi="Times New Roman" w:cs="Times New Roman"/>
          <w:b/>
          <w:bCs/>
          <w:sz w:val="28"/>
          <w:szCs w:val="28"/>
          <w:lang w:val="nl-NL"/>
        </w:rPr>
        <w:t>ửa</w:t>
      </w:r>
      <w:r>
        <w:rPr>
          <w:rFonts w:ascii="Times New Roman" w:hAnsi="Times New Roman" w:cs="Times New Roman"/>
          <w:b/>
          <w:bCs/>
          <w:sz w:val="28"/>
          <w:szCs w:val="28"/>
          <w:lang w:val="nl-NL"/>
        </w:rPr>
        <w:t xml:space="preserve"> </w:t>
      </w:r>
      <w:r w:rsidRPr="00CF132C">
        <w:rPr>
          <w:rFonts w:ascii="Times New Roman" w:hAnsi="Times New Roman" w:cs="Times New Roman"/>
          <w:b/>
          <w:bCs/>
          <w:sz w:val="28"/>
          <w:szCs w:val="28"/>
          <w:lang w:val="nl-NL"/>
        </w:rPr>
        <w:t>đổi</w:t>
      </w:r>
      <w:r w:rsidRPr="00CF132C">
        <w:rPr>
          <w:rFonts w:ascii="Times New Roman" w:hAnsi="Times New Roman" w:cs="Times New Roman"/>
          <w:sz w:val="28"/>
          <w:szCs w:val="28"/>
          <w:lang w:val="nl-NL"/>
        </w:rPr>
        <w:t xml:space="preserve"> Biểu mức thu phí sử dụng đường bộ </w:t>
      </w:r>
      <w:r>
        <w:rPr>
          <w:rFonts w:ascii="Times New Roman" w:hAnsi="Times New Roman" w:cs="Times New Roman"/>
          <w:sz w:val="28"/>
          <w:szCs w:val="28"/>
          <w:lang w:val="nl-NL"/>
        </w:rPr>
        <w:t>ban h</w:t>
      </w:r>
      <w:r w:rsidRPr="00CF132C">
        <w:rPr>
          <w:rFonts w:ascii="Times New Roman" w:hAnsi="Times New Roman" w:cs="Times New Roman"/>
          <w:sz w:val="28"/>
          <w:szCs w:val="28"/>
          <w:lang w:val="nl-NL"/>
        </w:rPr>
        <w:t>ành</w:t>
      </w:r>
      <w:r>
        <w:rPr>
          <w:rFonts w:ascii="Times New Roman" w:hAnsi="Times New Roman" w:cs="Times New Roman"/>
          <w:sz w:val="28"/>
          <w:szCs w:val="28"/>
          <w:lang w:val="nl-NL"/>
        </w:rPr>
        <w:t xml:space="preserve"> k</w:t>
      </w:r>
      <w:r w:rsidRPr="00CF132C">
        <w:rPr>
          <w:rFonts w:ascii="Times New Roman" w:hAnsi="Times New Roman" w:cs="Times New Roman"/>
          <w:sz w:val="28"/>
          <w:szCs w:val="28"/>
          <w:lang w:val="nl-NL"/>
        </w:rPr>
        <w:t>è</w:t>
      </w:r>
      <w:r>
        <w:rPr>
          <w:rFonts w:ascii="Times New Roman" w:hAnsi="Times New Roman" w:cs="Times New Roman"/>
          <w:sz w:val="28"/>
          <w:szCs w:val="28"/>
          <w:lang w:val="nl-NL"/>
        </w:rPr>
        <w:t xml:space="preserve">m theo </w:t>
      </w:r>
      <w:r>
        <w:rPr>
          <w:rFonts w:ascii="Times New Roman" w:hAnsi="Times New Roman"/>
          <w:sz w:val="28"/>
          <w:szCs w:val="28"/>
          <w:lang w:val="nl-NL"/>
        </w:rPr>
        <w:t>Th</w:t>
      </w:r>
      <w:r w:rsidRPr="005D3315">
        <w:rPr>
          <w:rFonts w:ascii="Times New Roman" w:hAnsi="Times New Roman"/>
          <w:sz w:val="28"/>
          <w:szCs w:val="28"/>
          <w:lang w:val="nl-NL"/>
        </w:rPr>
        <w:t>ô</w:t>
      </w:r>
      <w:r>
        <w:rPr>
          <w:rFonts w:ascii="Times New Roman" w:hAnsi="Times New Roman"/>
          <w:sz w:val="28"/>
          <w:szCs w:val="28"/>
          <w:lang w:val="nl-NL"/>
        </w:rPr>
        <w:t>ng t</w:t>
      </w:r>
      <w:r w:rsidRPr="005D3315">
        <w:rPr>
          <w:rFonts w:ascii="Times New Roman" w:hAnsi="Times New Roman"/>
          <w:sz w:val="28"/>
          <w:szCs w:val="28"/>
          <w:lang w:val="nl-NL"/>
        </w:rPr>
        <w:t>ư</w:t>
      </w:r>
      <w:r>
        <w:rPr>
          <w:rFonts w:ascii="Times New Roman" w:hAnsi="Times New Roman"/>
          <w:sz w:val="28"/>
          <w:szCs w:val="28"/>
          <w:lang w:val="nl-NL"/>
        </w:rPr>
        <w:t xml:space="preserve"> s</w:t>
      </w:r>
      <w:r w:rsidRPr="005D3315">
        <w:rPr>
          <w:rFonts w:ascii="Times New Roman" w:hAnsi="Times New Roman"/>
          <w:sz w:val="28"/>
          <w:szCs w:val="28"/>
          <w:lang w:val="nl-NL"/>
        </w:rPr>
        <w:t>ố</w:t>
      </w:r>
      <w:r>
        <w:rPr>
          <w:rFonts w:ascii="Times New Roman" w:hAnsi="Times New Roman"/>
          <w:sz w:val="28"/>
          <w:szCs w:val="28"/>
          <w:lang w:val="nl-NL"/>
        </w:rPr>
        <w:t xml:space="preserve"> 86/2015/TT-BTC ng</w:t>
      </w:r>
      <w:r w:rsidRPr="005D3315">
        <w:rPr>
          <w:rFonts w:ascii="Times New Roman" w:hAnsi="Times New Roman"/>
          <w:sz w:val="28"/>
          <w:szCs w:val="28"/>
          <w:lang w:val="nl-NL"/>
        </w:rPr>
        <w:t>ày</w:t>
      </w:r>
      <w:r>
        <w:rPr>
          <w:rFonts w:ascii="Times New Roman" w:hAnsi="Times New Roman"/>
          <w:sz w:val="28"/>
          <w:szCs w:val="28"/>
          <w:lang w:val="nl-NL"/>
        </w:rPr>
        <w:t xml:space="preserve"> 08/6/2015 c</w:t>
      </w:r>
      <w:r w:rsidRPr="005D3315">
        <w:rPr>
          <w:rFonts w:ascii="Times New Roman" w:hAnsi="Times New Roman"/>
          <w:sz w:val="28"/>
          <w:szCs w:val="28"/>
          <w:lang w:val="nl-NL"/>
        </w:rPr>
        <w:t>ủa</w:t>
      </w:r>
      <w:r>
        <w:rPr>
          <w:rFonts w:ascii="Times New Roman" w:hAnsi="Times New Roman"/>
          <w:sz w:val="28"/>
          <w:szCs w:val="28"/>
          <w:lang w:val="nl-NL"/>
        </w:rPr>
        <w:t xml:space="preserve"> B</w:t>
      </w:r>
      <w:r w:rsidRPr="005D3315">
        <w:rPr>
          <w:rFonts w:ascii="Times New Roman" w:hAnsi="Times New Roman"/>
          <w:sz w:val="28"/>
          <w:szCs w:val="28"/>
          <w:lang w:val="nl-NL"/>
        </w:rPr>
        <w:t>ộ</w:t>
      </w:r>
      <w:r>
        <w:rPr>
          <w:rFonts w:ascii="Times New Roman" w:hAnsi="Times New Roman"/>
          <w:sz w:val="28"/>
          <w:szCs w:val="28"/>
          <w:lang w:val="nl-NL"/>
        </w:rPr>
        <w:t xml:space="preserve"> T</w:t>
      </w:r>
      <w:r w:rsidRPr="005D3315">
        <w:rPr>
          <w:rFonts w:ascii="Times New Roman" w:hAnsi="Times New Roman"/>
          <w:sz w:val="28"/>
          <w:szCs w:val="28"/>
          <w:lang w:val="nl-NL"/>
        </w:rPr>
        <w:t>ài</w:t>
      </w:r>
      <w:r>
        <w:rPr>
          <w:rFonts w:ascii="Times New Roman" w:hAnsi="Times New Roman"/>
          <w:sz w:val="28"/>
          <w:szCs w:val="28"/>
          <w:lang w:val="nl-NL"/>
        </w:rPr>
        <w:t xml:space="preserve"> ch</w:t>
      </w:r>
      <w:r w:rsidRPr="005D3315">
        <w:rPr>
          <w:rFonts w:ascii="Times New Roman" w:hAnsi="Times New Roman"/>
          <w:sz w:val="28"/>
          <w:szCs w:val="28"/>
          <w:lang w:val="nl-NL"/>
        </w:rPr>
        <w:t>ính</w:t>
      </w:r>
      <w:r>
        <w:rPr>
          <w:rFonts w:ascii="Times New Roman" w:hAnsi="Times New Roman"/>
          <w:sz w:val="28"/>
          <w:szCs w:val="28"/>
          <w:lang w:val="nl-NL"/>
        </w:rPr>
        <w:t xml:space="preserve"> </w:t>
      </w:r>
      <w:r w:rsidRPr="005D3315">
        <w:rPr>
          <w:rFonts w:ascii="Times New Roman" w:hAnsi="Times New Roman"/>
          <w:sz w:val="28"/>
          <w:szCs w:val="28"/>
          <w:lang w:val="nl-NL"/>
        </w:rPr>
        <w:t>quy định mức thu, chế độ thu, nộp, quản lý và sử dụng phí sử dụng đường bộ trạm thu phí tại Km1661+600, Quốc lộ 1, tỉnh Bình Thuận</w:t>
      </w:r>
      <w:r>
        <w:rPr>
          <w:rFonts w:ascii="Times New Roman" w:hAnsi="Times New Roman" w:cs="Times New Roman"/>
          <w:sz w:val="28"/>
          <w:szCs w:val="28"/>
          <w:lang w:val="nl-NL"/>
        </w:rPr>
        <w:t xml:space="preserve"> (Ph</w:t>
      </w:r>
      <w:r w:rsidRPr="00AB1B83">
        <w:rPr>
          <w:rFonts w:ascii="Times New Roman" w:hAnsi="Times New Roman" w:cs="Times New Roman"/>
          <w:sz w:val="28"/>
          <w:szCs w:val="28"/>
          <w:lang w:val="nl-NL"/>
        </w:rPr>
        <w:t>ụ</w:t>
      </w:r>
      <w:r>
        <w:rPr>
          <w:rFonts w:ascii="Times New Roman" w:hAnsi="Times New Roman" w:cs="Times New Roman"/>
          <w:sz w:val="28"/>
          <w:szCs w:val="28"/>
          <w:lang w:val="nl-NL"/>
        </w:rPr>
        <w:t xml:space="preserve"> l</w:t>
      </w:r>
      <w:r w:rsidRPr="00AB1B83">
        <w:rPr>
          <w:rFonts w:ascii="Times New Roman" w:hAnsi="Times New Roman" w:cs="Times New Roman"/>
          <w:sz w:val="28"/>
          <w:szCs w:val="28"/>
          <w:lang w:val="nl-NL"/>
        </w:rPr>
        <w:t>ục</w:t>
      </w:r>
      <w:r>
        <w:rPr>
          <w:rFonts w:ascii="Times New Roman" w:hAnsi="Times New Roman" w:cs="Times New Roman"/>
          <w:sz w:val="28"/>
          <w:szCs w:val="28"/>
          <w:lang w:val="nl-NL"/>
        </w:rPr>
        <w:t xml:space="preserve"> k</w:t>
      </w:r>
      <w:r w:rsidRPr="00AB1B83">
        <w:rPr>
          <w:rFonts w:ascii="Times New Roman" w:hAnsi="Times New Roman" w:cs="Times New Roman"/>
          <w:sz w:val="28"/>
          <w:szCs w:val="28"/>
          <w:lang w:val="nl-NL"/>
        </w:rPr>
        <w:t>è</w:t>
      </w:r>
      <w:r>
        <w:rPr>
          <w:rFonts w:ascii="Times New Roman" w:hAnsi="Times New Roman" w:cs="Times New Roman"/>
          <w:sz w:val="28"/>
          <w:szCs w:val="28"/>
          <w:lang w:val="nl-NL"/>
        </w:rPr>
        <w:t>m theo)</w:t>
      </w:r>
      <w:r w:rsidRPr="00936CEB">
        <w:rPr>
          <w:rFonts w:ascii="Times New Roman" w:hAnsi="Times New Roman" w:cs="Times New Roman"/>
          <w:sz w:val="28"/>
          <w:szCs w:val="28"/>
          <w:lang w:val="nl-NL"/>
        </w:rPr>
        <w:t>.</w:t>
      </w:r>
    </w:p>
    <w:p w:rsidR="00BA1807" w:rsidRPr="00CF132C" w:rsidRDefault="00BA1807" w:rsidP="00BA1807">
      <w:pPr>
        <w:autoSpaceDE w:val="0"/>
        <w:autoSpaceDN w:val="0"/>
        <w:adjustRightInd w:val="0"/>
        <w:spacing w:before="240" w:after="0" w:line="240" w:lineRule="auto"/>
        <w:ind w:firstLine="567"/>
        <w:jc w:val="both"/>
        <w:rPr>
          <w:rFonts w:ascii="Times New Roman" w:hAnsi="Times New Roman" w:cs="Times New Roman"/>
          <w:sz w:val="28"/>
          <w:szCs w:val="28"/>
          <w:lang w:val="nl-NL"/>
        </w:rPr>
      </w:pPr>
      <w:r w:rsidRPr="00CF132C">
        <w:rPr>
          <w:rFonts w:ascii="Times New Roman" w:hAnsi="Times New Roman" w:cs="Times New Roman"/>
          <w:b/>
          <w:bCs/>
          <w:sz w:val="28"/>
          <w:szCs w:val="28"/>
          <w:lang w:val="nl-NL"/>
        </w:rPr>
        <w:t xml:space="preserve">Điều </w:t>
      </w:r>
      <w:r>
        <w:rPr>
          <w:rFonts w:ascii="Times New Roman" w:hAnsi="Times New Roman" w:cs="Times New Roman"/>
          <w:b/>
          <w:bCs/>
          <w:sz w:val="28"/>
          <w:szCs w:val="28"/>
          <w:lang w:val="nl-NL"/>
        </w:rPr>
        <w:t>2</w:t>
      </w:r>
      <w:r w:rsidRPr="00CF132C">
        <w:rPr>
          <w:rFonts w:ascii="Times New Roman" w:hAnsi="Times New Roman" w:cs="Times New Roman"/>
          <w:b/>
          <w:bCs/>
          <w:sz w:val="28"/>
          <w:szCs w:val="28"/>
          <w:lang w:val="nl-NL"/>
        </w:rPr>
        <w:t>. Tổ chứ</w:t>
      </w:r>
      <w:r>
        <w:rPr>
          <w:rFonts w:ascii="Times New Roman" w:hAnsi="Times New Roman" w:cs="Times New Roman"/>
          <w:b/>
          <w:bCs/>
          <w:sz w:val="28"/>
          <w:szCs w:val="28"/>
          <w:lang w:val="nl-NL"/>
        </w:rPr>
        <w:t>c th</w:t>
      </w:r>
      <w:r w:rsidRPr="00CF132C">
        <w:rPr>
          <w:rFonts w:ascii="Times New Roman" w:hAnsi="Times New Roman" w:cs="Times New Roman"/>
          <w:b/>
          <w:bCs/>
          <w:sz w:val="28"/>
          <w:szCs w:val="28"/>
          <w:lang w:val="nl-NL"/>
        </w:rPr>
        <w:t>ự</w:t>
      </w:r>
      <w:r>
        <w:rPr>
          <w:rFonts w:ascii="Times New Roman" w:hAnsi="Times New Roman" w:cs="Times New Roman"/>
          <w:b/>
          <w:bCs/>
          <w:sz w:val="28"/>
          <w:szCs w:val="28"/>
          <w:lang w:val="nl-NL"/>
        </w:rPr>
        <w:t>c hi</w:t>
      </w:r>
      <w:r w:rsidRPr="00D80B57">
        <w:rPr>
          <w:rFonts w:ascii="Times New Roman" w:hAnsi="Times New Roman" w:cs="Times New Roman"/>
          <w:b/>
          <w:bCs/>
          <w:sz w:val="28"/>
          <w:szCs w:val="28"/>
          <w:lang w:val="nl-NL"/>
        </w:rPr>
        <w:t>ệ</w:t>
      </w:r>
      <w:r w:rsidRPr="00CF132C">
        <w:rPr>
          <w:rFonts w:ascii="Times New Roman" w:hAnsi="Times New Roman" w:cs="Times New Roman"/>
          <w:b/>
          <w:bCs/>
          <w:sz w:val="28"/>
          <w:szCs w:val="28"/>
          <w:lang w:val="nl-NL"/>
        </w:rPr>
        <w:t xml:space="preserve">n </w:t>
      </w:r>
    </w:p>
    <w:p w:rsidR="00BA1807" w:rsidRDefault="00BA1807" w:rsidP="00BA1807">
      <w:pPr>
        <w:autoSpaceDE w:val="0"/>
        <w:autoSpaceDN w:val="0"/>
        <w:adjustRightInd w:val="0"/>
        <w:spacing w:before="120" w:after="0" w:line="240" w:lineRule="auto"/>
        <w:ind w:firstLine="567"/>
        <w:jc w:val="both"/>
        <w:rPr>
          <w:rFonts w:ascii="Times New Roman" w:hAnsi="Times New Roman" w:cs="Times New Roman"/>
          <w:sz w:val="28"/>
          <w:szCs w:val="28"/>
          <w:lang w:val="nl-NL"/>
        </w:rPr>
      </w:pPr>
      <w:r w:rsidRPr="00CF132C">
        <w:rPr>
          <w:rFonts w:ascii="Times New Roman" w:hAnsi="Times New Roman" w:cs="Times New Roman"/>
          <w:sz w:val="28"/>
          <w:szCs w:val="28"/>
          <w:lang w:val="nl-NL"/>
        </w:rPr>
        <w:t>1. Thông tư này có hiệu lực thi hành kể từ ngày</w:t>
      </w:r>
      <w:r>
        <w:rPr>
          <w:rFonts w:ascii="Times New Roman" w:hAnsi="Times New Roman" w:cs="Times New Roman"/>
          <w:sz w:val="28"/>
          <w:szCs w:val="28"/>
          <w:lang w:val="nl-NL"/>
        </w:rPr>
        <w:t xml:space="preserve"> </w:t>
      </w:r>
      <w:r w:rsidR="0087275E">
        <w:rPr>
          <w:rFonts w:ascii="Times New Roman" w:hAnsi="Times New Roman" w:cs="Times New Roman"/>
          <w:sz w:val="28"/>
          <w:szCs w:val="28"/>
          <w:lang w:val="nl-NL"/>
        </w:rPr>
        <w:t>20</w:t>
      </w:r>
      <w:r>
        <w:rPr>
          <w:rFonts w:ascii="Times New Roman" w:hAnsi="Times New Roman" w:cs="Times New Roman"/>
          <w:sz w:val="28"/>
          <w:szCs w:val="28"/>
          <w:lang w:val="nl-NL"/>
        </w:rPr>
        <w:t xml:space="preserve"> t</w:t>
      </w:r>
      <w:r w:rsidRPr="00CF132C">
        <w:rPr>
          <w:rFonts w:ascii="Times New Roman" w:hAnsi="Times New Roman" w:cs="Times New Roman"/>
          <w:sz w:val="28"/>
          <w:szCs w:val="28"/>
          <w:lang w:val="nl-NL"/>
        </w:rPr>
        <w:t xml:space="preserve">háng </w:t>
      </w:r>
      <w:r>
        <w:rPr>
          <w:rFonts w:ascii="Times New Roman" w:hAnsi="Times New Roman" w:cs="Times New Roman"/>
          <w:sz w:val="28"/>
          <w:szCs w:val="28"/>
          <w:lang w:val="nl-NL"/>
        </w:rPr>
        <w:t>11</w:t>
      </w:r>
      <w:r w:rsidRPr="00CF132C">
        <w:rPr>
          <w:rFonts w:ascii="Times New Roman" w:hAnsi="Times New Roman" w:cs="Times New Roman"/>
          <w:sz w:val="28"/>
          <w:szCs w:val="28"/>
          <w:lang w:val="nl-NL"/>
        </w:rPr>
        <w:t xml:space="preserve"> năm 2016.</w:t>
      </w:r>
      <w:r>
        <w:rPr>
          <w:rFonts w:ascii="Times New Roman" w:hAnsi="Times New Roman" w:cs="Times New Roman"/>
          <w:sz w:val="28"/>
          <w:szCs w:val="28"/>
          <w:lang w:val="nl-NL"/>
        </w:rPr>
        <w:t xml:space="preserve">  </w:t>
      </w:r>
    </w:p>
    <w:p w:rsidR="004C797B" w:rsidRDefault="004C797B" w:rsidP="00F45E8A">
      <w:pPr>
        <w:spacing w:before="120" w:after="120" w:line="240" w:lineRule="auto"/>
        <w:ind w:firstLine="567"/>
        <w:jc w:val="both"/>
        <w:rPr>
          <w:rFonts w:asciiTheme="majorHAnsi" w:hAnsiTheme="majorHAnsi" w:cstheme="majorHAnsi"/>
          <w:bCs/>
          <w:sz w:val="28"/>
          <w:szCs w:val="28"/>
          <w:lang w:val="sv-SE"/>
        </w:rPr>
      </w:pPr>
      <w:r>
        <w:rPr>
          <w:rFonts w:asciiTheme="majorHAnsi" w:hAnsiTheme="majorHAnsi" w:cstheme="majorHAnsi"/>
          <w:bCs/>
          <w:sz w:val="28"/>
          <w:szCs w:val="28"/>
          <w:lang w:val="sv-SE"/>
        </w:rPr>
        <w:t xml:space="preserve">2. Quy </w:t>
      </w:r>
      <w:r w:rsidRPr="004C797B">
        <w:rPr>
          <w:rFonts w:asciiTheme="majorHAnsi" w:hAnsiTheme="majorHAnsi" w:cstheme="majorHAnsi"/>
          <w:bCs/>
          <w:sz w:val="28"/>
          <w:szCs w:val="28"/>
          <w:lang w:val="sv-SE"/>
        </w:rPr>
        <w:t>định</w:t>
      </w:r>
      <w:r>
        <w:rPr>
          <w:rFonts w:asciiTheme="majorHAnsi" w:hAnsiTheme="majorHAnsi" w:cstheme="majorHAnsi"/>
          <w:bCs/>
          <w:sz w:val="28"/>
          <w:szCs w:val="28"/>
          <w:lang w:val="sv-SE"/>
        </w:rPr>
        <w:t xml:space="preserve"> chuy</w:t>
      </w:r>
      <w:r w:rsidRPr="004C797B">
        <w:rPr>
          <w:rFonts w:asciiTheme="majorHAnsi" w:hAnsiTheme="majorHAnsi" w:cstheme="majorHAnsi"/>
          <w:bCs/>
          <w:sz w:val="28"/>
          <w:szCs w:val="28"/>
          <w:lang w:val="sv-SE"/>
        </w:rPr>
        <w:t>ển</w:t>
      </w:r>
      <w:r>
        <w:rPr>
          <w:rFonts w:asciiTheme="majorHAnsi" w:hAnsiTheme="majorHAnsi" w:cstheme="majorHAnsi"/>
          <w:bCs/>
          <w:sz w:val="28"/>
          <w:szCs w:val="28"/>
          <w:lang w:val="sv-SE"/>
        </w:rPr>
        <w:t xml:space="preserve"> ti</w:t>
      </w:r>
      <w:r w:rsidRPr="004C797B">
        <w:rPr>
          <w:rFonts w:asciiTheme="majorHAnsi" w:hAnsiTheme="majorHAnsi" w:cstheme="majorHAnsi"/>
          <w:bCs/>
          <w:sz w:val="28"/>
          <w:szCs w:val="28"/>
          <w:lang w:val="sv-SE"/>
        </w:rPr>
        <w:t>ếp</w:t>
      </w:r>
      <w:r>
        <w:rPr>
          <w:rFonts w:asciiTheme="majorHAnsi" w:hAnsiTheme="majorHAnsi" w:cstheme="majorHAnsi"/>
          <w:bCs/>
          <w:sz w:val="28"/>
          <w:szCs w:val="28"/>
          <w:lang w:val="sv-SE"/>
        </w:rPr>
        <w:t>:</w:t>
      </w:r>
    </w:p>
    <w:p w:rsidR="00957960" w:rsidRPr="00957960" w:rsidRDefault="00957960" w:rsidP="00957960">
      <w:pPr>
        <w:spacing w:before="120" w:after="120" w:line="240" w:lineRule="auto"/>
        <w:ind w:firstLine="567"/>
        <w:jc w:val="both"/>
        <w:rPr>
          <w:rFonts w:asciiTheme="majorHAnsi" w:hAnsiTheme="majorHAnsi" w:cstheme="majorHAnsi"/>
          <w:b/>
          <w:sz w:val="28"/>
          <w:szCs w:val="28"/>
          <w:lang w:val="nl-NL"/>
        </w:rPr>
      </w:pPr>
      <w:r w:rsidRPr="00957960">
        <w:rPr>
          <w:rFonts w:asciiTheme="majorHAnsi" w:hAnsiTheme="majorHAnsi" w:cstheme="majorHAnsi"/>
          <w:sz w:val="28"/>
          <w:szCs w:val="28"/>
          <w:lang w:val="nl-NL"/>
        </w:rPr>
        <w:lastRenderedPageBreak/>
        <w:t xml:space="preserve">a) </w:t>
      </w:r>
      <w:r w:rsidRPr="00957960">
        <w:rPr>
          <w:rFonts w:asciiTheme="majorHAnsi" w:hAnsiTheme="majorHAnsi" w:cstheme="majorHAnsi"/>
          <w:bCs/>
          <w:sz w:val="28"/>
          <w:szCs w:val="28"/>
          <w:lang w:val="sv-SE"/>
        </w:rPr>
        <w:t>Trường hợp chủ phương tiện đã mua vé tháng</w:t>
      </w:r>
      <w:r w:rsidR="0087275E">
        <w:rPr>
          <w:rFonts w:asciiTheme="majorHAnsi" w:hAnsiTheme="majorHAnsi" w:cstheme="majorHAnsi"/>
          <w:bCs/>
          <w:sz w:val="28"/>
          <w:szCs w:val="28"/>
          <w:lang w:val="sv-SE"/>
        </w:rPr>
        <w:t xml:space="preserve"> 11</w:t>
      </w:r>
      <w:r w:rsidR="00203659">
        <w:rPr>
          <w:rFonts w:asciiTheme="majorHAnsi" w:hAnsiTheme="majorHAnsi" w:cstheme="majorHAnsi"/>
          <w:bCs/>
          <w:sz w:val="28"/>
          <w:szCs w:val="28"/>
          <w:lang w:val="sv-SE"/>
        </w:rPr>
        <w:t xml:space="preserve"> n</w:t>
      </w:r>
      <w:r w:rsidR="00203659" w:rsidRPr="00203659">
        <w:rPr>
          <w:rFonts w:asciiTheme="majorHAnsi" w:hAnsiTheme="majorHAnsi" w:cstheme="majorHAnsi"/>
          <w:bCs/>
          <w:sz w:val="28"/>
          <w:szCs w:val="28"/>
          <w:lang w:val="sv-SE"/>
        </w:rPr>
        <w:t>ă</w:t>
      </w:r>
      <w:r w:rsidR="00203659">
        <w:rPr>
          <w:rFonts w:asciiTheme="majorHAnsi" w:hAnsiTheme="majorHAnsi" w:cstheme="majorHAnsi"/>
          <w:bCs/>
          <w:sz w:val="28"/>
          <w:szCs w:val="28"/>
          <w:lang w:val="sv-SE"/>
        </w:rPr>
        <w:t>m 2016 v</w:t>
      </w:r>
      <w:r w:rsidR="00203659" w:rsidRPr="00203659">
        <w:rPr>
          <w:rFonts w:asciiTheme="majorHAnsi" w:hAnsiTheme="majorHAnsi" w:cstheme="majorHAnsi"/>
          <w:bCs/>
          <w:sz w:val="28"/>
          <w:szCs w:val="28"/>
          <w:lang w:val="sv-SE"/>
        </w:rPr>
        <w:t>à</w:t>
      </w:r>
      <w:r w:rsidR="006C2502">
        <w:rPr>
          <w:rFonts w:asciiTheme="majorHAnsi" w:hAnsiTheme="majorHAnsi" w:cstheme="majorHAnsi"/>
          <w:bCs/>
          <w:sz w:val="28"/>
          <w:szCs w:val="28"/>
          <w:lang w:val="sv-SE"/>
        </w:rPr>
        <w:t xml:space="preserve"> </w:t>
      </w:r>
      <w:r w:rsidRPr="00957960">
        <w:rPr>
          <w:rFonts w:asciiTheme="majorHAnsi" w:hAnsiTheme="majorHAnsi" w:cstheme="majorHAnsi"/>
          <w:bCs/>
          <w:sz w:val="28"/>
          <w:szCs w:val="28"/>
          <w:lang w:val="sv-SE"/>
        </w:rPr>
        <w:t xml:space="preserve">vé quý </w:t>
      </w:r>
      <w:r w:rsidR="006C2502">
        <w:rPr>
          <w:rFonts w:asciiTheme="majorHAnsi" w:hAnsiTheme="majorHAnsi" w:cstheme="majorHAnsi"/>
          <w:bCs/>
          <w:sz w:val="28"/>
          <w:szCs w:val="28"/>
          <w:lang w:val="sv-SE"/>
        </w:rPr>
        <w:t>IV n</w:t>
      </w:r>
      <w:r w:rsidR="006C2502" w:rsidRPr="006C2502">
        <w:rPr>
          <w:rFonts w:asciiTheme="majorHAnsi" w:hAnsiTheme="majorHAnsi" w:cstheme="majorHAnsi"/>
          <w:bCs/>
          <w:sz w:val="28"/>
          <w:szCs w:val="28"/>
          <w:lang w:val="sv-SE"/>
        </w:rPr>
        <w:t>ă</w:t>
      </w:r>
      <w:r w:rsidR="006C2502">
        <w:rPr>
          <w:rFonts w:asciiTheme="majorHAnsi" w:hAnsiTheme="majorHAnsi" w:cstheme="majorHAnsi"/>
          <w:bCs/>
          <w:sz w:val="28"/>
          <w:szCs w:val="28"/>
          <w:lang w:val="sv-SE"/>
        </w:rPr>
        <w:t xml:space="preserve">m 2016 </w:t>
      </w:r>
      <w:r w:rsidRPr="00957960">
        <w:rPr>
          <w:rFonts w:asciiTheme="majorHAnsi" w:hAnsiTheme="majorHAnsi" w:cstheme="majorHAnsi"/>
          <w:bCs/>
          <w:sz w:val="28"/>
          <w:szCs w:val="28"/>
          <w:lang w:val="sv-SE"/>
        </w:rPr>
        <w:t>theo quy định tại Thông tư số 86/2015/TT-BTC thì tiếp tục sử dụng cho hết thời gian của tháng, quý.</w:t>
      </w:r>
    </w:p>
    <w:p w:rsidR="005F0BFA" w:rsidRPr="00CF132C" w:rsidRDefault="00957960" w:rsidP="002B76FA">
      <w:pPr>
        <w:autoSpaceDE w:val="0"/>
        <w:autoSpaceDN w:val="0"/>
        <w:adjustRightInd w:val="0"/>
        <w:spacing w:before="120" w:after="0" w:line="240" w:lineRule="auto"/>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b</w:t>
      </w:r>
      <w:r w:rsidR="004C797B">
        <w:rPr>
          <w:rFonts w:ascii="Times New Roman" w:hAnsi="Times New Roman" w:cs="Times New Roman"/>
          <w:sz w:val="28"/>
          <w:szCs w:val="28"/>
          <w:lang w:val="nl-NL"/>
        </w:rPr>
        <w:t xml:space="preserve">) </w:t>
      </w:r>
      <w:r w:rsidR="00754243">
        <w:rPr>
          <w:rFonts w:ascii="Times New Roman" w:hAnsi="Times New Roman" w:cs="Times New Roman"/>
          <w:sz w:val="28"/>
          <w:szCs w:val="28"/>
          <w:lang w:val="nl-NL"/>
        </w:rPr>
        <w:t>Đ</w:t>
      </w:r>
      <w:r w:rsidR="00754243" w:rsidRPr="005F0BFA">
        <w:rPr>
          <w:rFonts w:ascii="Times New Roman" w:hAnsi="Times New Roman" w:cs="Times New Roman"/>
          <w:sz w:val="28"/>
          <w:szCs w:val="28"/>
          <w:lang w:val="nl-NL"/>
        </w:rPr>
        <w:t>ối</w:t>
      </w:r>
      <w:r w:rsidR="00754243">
        <w:rPr>
          <w:rFonts w:ascii="Times New Roman" w:hAnsi="Times New Roman" w:cs="Times New Roman"/>
          <w:sz w:val="28"/>
          <w:szCs w:val="28"/>
          <w:lang w:val="nl-NL"/>
        </w:rPr>
        <w:t xml:space="preserve"> v</w:t>
      </w:r>
      <w:r w:rsidR="00754243" w:rsidRPr="005F0BFA">
        <w:rPr>
          <w:rFonts w:ascii="Times New Roman" w:hAnsi="Times New Roman" w:cs="Times New Roman"/>
          <w:sz w:val="28"/>
          <w:szCs w:val="28"/>
          <w:lang w:val="nl-NL"/>
        </w:rPr>
        <w:t>ới</w:t>
      </w:r>
      <w:r w:rsidR="00754243">
        <w:rPr>
          <w:rFonts w:ascii="Times New Roman" w:hAnsi="Times New Roman" w:cs="Times New Roman"/>
          <w:sz w:val="28"/>
          <w:szCs w:val="28"/>
          <w:lang w:val="nl-NL"/>
        </w:rPr>
        <w:t xml:space="preserve"> v</w:t>
      </w:r>
      <w:r w:rsidR="00754243" w:rsidRPr="005F0BFA">
        <w:rPr>
          <w:rFonts w:ascii="Times New Roman" w:hAnsi="Times New Roman" w:cs="Times New Roman"/>
          <w:sz w:val="28"/>
          <w:szCs w:val="28"/>
          <w:lang w:val="nl-NL"/>
        </w:rPr>
        <w:t>é</w:t>
      </w:r>
      <w:r w:rsidR="00754243">
        <w:rPr>
          <w:rFonts w:ascii="Times New Roman" w:hAnsi="Times New Roman" w:cs="Times New Roman"/>
          <w:sz w:val="28"/>
          <w:szCs w:val="28"/>
          <w:lang w:val="nl-NL"/>
        </w:rPr>
        <w:t xml:space="preserve"> </w:t>
      </w:r>
      <w:r w:rsidR="00754243" w:rsidRPr="005F0BFA">
        <w:rPr>
          <w:rFonts w:ascii="Times New Roman" w:hAnsi="Times New Roman" w:cs="Times New Roman"/>
          <w:sz w:val="28"/>
          <w:szCs w:val="28"/>
          <w:lang w:val="nl-NL"/>
        </w:rPr>
        <w:t>đã</w:t>
      </w:r>
      <w:r w:rsidR="00754243">
        <w:rPr>
          <w:rFonts w:ascii="Times New Roman" w:hAnsi="Times New Roman" w:cs="Times New Roman"/>
          <w:sz w:val="28"/>
          <w:szCs w:val="28"/>
          <w:lang w:val="nl-NL"/>
        </w:rPr>
        <w:t xml:space="preserve"> in c</w:t>
      </w:r>
      <w:r w:rsidR="00754243" w:rsidRPr="005F0BFA">
        <w:rPr>
          <w:rFonts w:ascii="Times New Roman" w:hAnsi="Times New Roman" w:cs="Times New Roman"/>
          <w:sz w:val="28"/>
          <w:szCs w:val="28"/>
          <w:lang w:val="nl-NL"/>
        </w:rPr>
        <w:t>ủa</w:t>
      </w:r>
      <w:r w:rsidR="00754243">
        <w:rPr>
          <w:rFonts w:ascii="Times New Roman" w:hAnsi="Times New Roman" w:cs="Times New Roman"/>
          <w:sz w:val="28"/>
          <w:szCs w:val="28"/>
          <w:lang w:val="nl-NL"/>
        </w:rPr>
        <w:t xml:space="preserve"> c</w:t>
      </w:r>
      <w:r w:rsidR="00754243" w:rsidRPr="005F0BFA">
        <w:rPr>
          <w:rFonts w:ascii="Times New Roman" w:hAnsi="Times New Roman" w:cs="Times New Roman"/>
          <w:sz w:val="28"/>
          <w:szCs w:val="28"/>
          <w:lang w:val="nl-NL"/>
        </w:rPr>
        <w:t>ác</w:t>
      </w:r>
      <w:r w:rsidR="00754243">
        <w:rPr>
          <w:rFonts w:ascii="Times New Roman" w:hAnsi="Times New Roman" w:cs="Times New Roman"/>
          <w:sz w:val="28"/>
          <w:szCs w:val="28"/>
          <w:lang w:val="nl-NL"/>
        </w:rPr>
        <w:t xml:space="preserve"> nh</w:t>
      </w:r>
      <w:r w:rsidR="00754243" w:rsidRPr="005F0BFA">
        <w:rPr>
          <w:rFonts w:ascii="Times New Roman" w:hAnsi="Times New Roman" w:cs="Times New Roman"/>
          <w:sz w:val="28"/>
          <w:szCs w:val="28"/>
          <w:lang w:val="nl-NL"/>
        </w:rPr>
        <w:t>ó</w:t>
      </w:r>
      <w:r w:rsidR="00754243">
        <w:rPr>
          <w:rFonts w:ascii="Times New Roman" w:hAnsi="Times New Roman" w:cs="Times New Roman"/>
          <w:sz w:val="28"/>
          <w:szCs w:val="28"/>
          <w:lang w:val="nl-NL"/>
        </w:rPr>
        <w:t>m ph</w:t>
      </w:r>
      <w:r w:rsidR="00754243" w:rsidRPr="005F0BFA">
        <w:rPr>
          <w:rFonts w:ascii="Times New Roman" w:hAnsi="Times New Roman" w:cs="Times New Roman"/>
          <w:sz w:val="28"/>
          <w:szCs w:val="28"/>
          <w:lang w:val="nl-NL"/>
        </w:rPr>
        <w:t>ươ</w:t>
      </w:r>
      <w:r w:rsidR="00754243">
        <w:rPr>
          <w:rFonts w:ascii="Times New Roman" w:hAnsi="Times New Roman" w:cs="Times New Roman"/>
          <w:sz w:val="28"/>
          <w:szCs w:val="28"/>
          <w:lang w:val="nl-NL"/>
        </w:rPr>
        <w:t>ng ti</w:t>
      </w:r>
      <w:r w:rsidR="00754243" w:rsidRPr="005F0BFA">
        <w:rPr>
          <w:rFonts w:ascii="Times New Roman" w:hAnsi="Times New Roman" w:cs="Times New Roman"/>
          <w:sz w:val="28"/>
          <w:szCs w:val="28"/>
          <w:lang w:val="nl-NL"/>
        </w:rPr>
        <w:t>ện</w:t>
      </w:r>
      <w:r w:rsidR="00754243">
        <w:rPr>
          <w:rFonts w:ascii="Times New Roman" w:hAnsi="Times New Roman" w:cs="Times New Roman"/>
          <w:sz w:val="28"/>
          <w:szCs w:val="28"/>
          <w:lang w:val="nl-NL"/>
        </w:rPr>
        <w:t xml:space="preserve"> thu</w:t>
      </w:r>
      <w:r w:rsidR="00754243" w:rsidRPr="005F0BFA">
        <w:rPr>
          <w:rFonts w:ascii="Times New Roman" w:hAnsi="Times New Roman" w:cs="Times New Roman"/>
          <w:sz w:val="28"/>
          <w:szCs w:val="28"/>
          <w:lang w:val="nl-NL"/>
        </w:rPr>
        <w:t>ộ</w:t>
      </w:r>
      <w:r w:rsidR="00754243">
        <w:rPr>
          <w:rFonts w:ascii="Times New Roman" w:hAnsi="Times New Roman" w:cs="Times New Roman"/>
          <w:sz w:val="28"/>
          <w:szCs w:val="28"/>
          <w:lang w:val="nl-NL"/>
        </w:rPr>
        <w:t>c di</w:t>
      </w:r>
      <w:r w:rsidR="00754243" w:rsidRPr="005F0BFA">
        <w:rPr>
          <w:rFonts w:ascii="Times New Roman" w:hAnsi="Times New Roman" w:cs="Times New Roman"/>
          <w:sz w:val="28"/>
          <w:szCs w:val="28"/>
          <w:lang w:val="nl-NL"/>
        </w:rPr>
        <w:t>ện</w:t>
      </w:r>
      <w:r w:rsidR="00754243">
        <w:rPr>
          <w:rFonts w:ascii="Times New Roman" w:hAnsi="Times New Roman" w:cs="Times New Roman"/>
          <w:sz w:val="28"/>
          <w:szCs w:val="28"/>
          <w:lang w:val="nl-NL"/>
        </w:rPr>
        <w:t xml:space="preserve"> </w:t>
      </w:r>
      <w:r w:rsidR="00754243" w:rsidRPr="005F0BFA">
        <w:rPr>
          <w:rFonts w:ascii="Times New Roman" w:hAnsi="Times New Roman" w:cs="Times New Roman"/>
          <w:sz w:val="28"/>
          <w:szCs w:val="28"/>
          <w:lang w:val="nl-NL"/>
        </w:rPr>
        <w:t>đ</w:t>
      </w:r>
      <w:r w:rsidR="00754243">
        <w:rPr>
          <w:rFonts w:ascii="Times New Roman" w:hAnsi="Times New Roman" w:cs="Times New Roman"/>
          <w:sz w:val="28"/>
          <w:szCs w:val="28"/>
          <w:lang w:val="nl-NL"/>
        </w:rPr>
        <w:t>i</w:t>
      </w:r>
      <w:r w:rsidR="00754243" w:rsidRPr="005F0BFA">
        <w:rPr>
          <w:rFonts w:ascii="Times New Roman" w:hAnsi="Times New Roman" w:cs="Times New Roman"/>
          <w:sz w:val="28"/>
          <w:szCs w:val="28"/>
          <w:lang w:val="nl-NL"/>
        </w:rPr>
        <w:t>ều</w:t>
      </w:r>
      <w:r w:rsidR="00754243">
        <w:rPr>
          <w:rFonts w:ascii="Times New Roman" w:hAnsi="Times New Roman" w:cs="Times New Roman"/>
          <w:sz w:val="28"/>
          <w:szCs w:val="28"/>
          <w:lang w:val="nl-NL"/>
        </w:rPr>
        <w:t xml:space="preserve"> ch</w:t>
      </w:r>
      <w:r w:rsidR="00754243" w:rsidRPr="005F0BFA">
        <w:rPr>
          <w:rFonts w:ascii="Times New Roman" w:hAnsi="Times New Roman" w:cs="Times New Roman"/>
          <w:sz w:val="28"/>
          <w:szCs w:val="28"/>
          <w:lang w:val="nl-NL"/>
        </w:rPr>
        <w:t>ỉn</w:t>
      </w:r>
      <w:r w:rsidR="00754243">
        <w:rPr>
          <w:rFonts w:ascii="Times New Roman" w:hAnsi="Times New Roman" w:cs="Times New Roman"/>
          <w:sz w:val="28"/>
          <w:szCs w:val="28"/>
          <w:lang w:val="nl-NL"/>
        </w:rPr>
        <w:t>h gi</w:t>
      </w:r>
      <w:r w:rsidR="00754243" w:rsidRPr="005F0BFA">
        <w:rPr>
          <w:rFonts w:ascii="Times New Roman" w:hAnsi="Times New Roman" w:cs="Times New Roman"/>
          <w:sz w:val="28"/>
          <w:szCs w:val="28"/>
          <w:lang w:val="nl-NL"/>
        </w:rPr>
        <w:t>ảm</w:t>
      </w:r>
      <w:r w:rsidR="00754243">
        <w:rPr>
          <w:rFonts w:ascii="Times New Roman" w:hAnsi="Times New Roman" w:cs="Times New Roman"/>
          <w:sz w:val="28"/>
          <w:szCs w:val="28"/>
          <w:lang w:val="nl-NL"/>
        </w:rPr>
        <w:t xml:space="preserve"> m</w:t>
      </w:r>
      <w:r w:rsidR="00754243" w:rsidRPr="005F0BFA">
        <w:rPr>
          <w:rFonts w:ascii="Times New Roman" w:hAnsi="Times New Roman" w:cs="Times New Roman"/>
          <w:sz w:val="28"/>
          <w:szCs w:val="28"/>
          <w:lang w:val="nl-NL"/>
        </w:rPr>
        <w:t>ức</w:t>
      </w:r>
      <w:r w:rsidR="00754243">
        <w:rPr>
          <w:rFonts w:ascii="Times New Roman" w:hAnsi="Times New Roman" w:cs="Times New Roman"/>
          <w:sz w:val="28"/>
          <w:szCs w:val="28"/>
          <w:lang w:val="nl-NL"/>
        </w:rPr>
        <w:t xml:space="preserve"> thu ph</w:t>
      </w:r>
      <w:r w:rsidR="00754243" w:rsidRPr="005F0BFA">
        <w:rPr>
          <w:rFonts w:ascii="Times New Roman" w:hAnsi="Times New Roman" w:cs="Times New Roman"/>
          <w:sz w:val="28"/>
          <w:szCs w:val="28"/>
          <w:lang w:val="nl-NL"/>
        </w:rPr>
        <w:t>í</w:t>
      </w:r>
      <w:r w:rsidR="00754243">
        <w:rPr>
          <w:rFonts w:ascii="Times New Roman" w:hAnsi="Times New Roman" w:cs="Times New Roman"/>
          <w:sz w:val="28"/>
          <w:szCs w:val="28"/>
          <w:lang w:val="nl-NL"/>
        </w:rPr>
        <w:t xml:space="preserve"> theo quy đ</w:t>
      </w:r>
      <w:r w:rsidR="00754243" w:rsidRPr="005F0BFA">
        <w:rPr>
          <w:rFonts w:ascii="Times New Roman" w:hAnsi="Times New Roman" w:cs="Times New Roman"/>
          <w:sz w:val="28"/>
          <w:szCs w:val="28"/>
          <w:lang w:val="nl-NL"/>
        </w:rPr>
        <w:t>ịnh</w:t>
      </w:r>
      <w:r w:rsidR="00754243">
        <w:rPr>
          <w:rFonts w:ascii="Times New Roman" w:hAnsi="Times New Roman" w:cs="Times New Roman"/>
          <w:sz w:val="28"/>
          <w:szCs w:val="28"/>
          <w:lang w:val="nl-NL"/>
        </w:rPr>
        <w:t xml:space="preserve"> t</w:t>
      </w:r>
      <w:r w:rsidR="00754243" w:rsidRPr="005F0BFA">
        <w:rPr>
          <w:rFonts w:ascii="Times New Roman" w:hAnsi="Times New Roman" w:cs="Times New Roman"/>
          <w:sz w:val="28"/>
          <w:szCs w:val="28"/>
          <w:lang w:val="nl-NL"/>
        </w:rPr>
        <w:t>ại</w:t>
      </w:r>
      <w:r w:rsidR="00754243">
        <w:rPr>
          <w:rFonts w:ascii="Times New Roman" w:hAnsi="Times New Roman" w:cs="Times New Roman"/>
          <w:sz w:val="28"/>
          <w:szCs w:val="28"/>
          <w:lang w:val="nl-NL"/>
        </w:rPr>
        <w:t xml:space="preserve"> </w:t>
      </w:r>
      <w:r w:rsidR="00754243" w:rsidRPr="005F0BFA">
        <w:rPr>
          <w:rFonts w:ascii="Times New Roman" w:hAnsi="Times New Roman" w:cs="Times New Roman"/>
          <w:sz w:val="28"/>
          <w:szCs w:val="28"/>
          <w:lang w:val="nl-NL"/>
        </w:rPr>
        <w:t>Đ</w:t>
      </w:r>
      <w:r w:rsidR="00754243">
        <w:rPr>
          <w:rFonts w:ascii="Times New Roman" w:hAnsi="Times New Roman" w:cs="Times New Roman"/>
          <w:sz w:val="28"/>
          <w:szCs w:val="28"/>
          <w:lang w:val="nl-NL"/>
        </w:rPr>
        <w:t>i</w:t>
      </w:r>
      <w:r w:rsidR="00754243" w:rsidRPr="005F0BFA">
        <w:rPr>
          <w:rFonts w:ascii="Times New Roman" w:hAnsi="Times New Roman" w:cs="Times New Roman"/>
          <w:sz w:val="28"/>
          <w:szCs w:val="28"/>
          <w:lang w:val="nl-NL"/>
        </w:rPr>
        <w:t>ều</w:t>
      </w:r>
      <w:r w:rsidR="00754243">
        <w:rPr>
          <w:rFonts w:ascii="Times New Roman" w:hAnsi="Times New Roman" w:cs="Times New Roman"/>
          <w:sz w:val="28"/>
          <w:szCs w:val="28"/>
          <w:lang w:val="nl-NL"/>
        </w:rPr>
        <w:t xml:space="preserve"> 1 Th</w:t>
      </w:r>
      <w:r w:rsidR="00754243" w:rsidRPr="005F0BFA">
        <w:rPr>
          <w:rFonts w:ascii="Times New Roman" w:hAnsi="Times New Roman" w:cs="Times New Roman"/>
          <w:sz w:val="28"/>
          <w:szCs w:val="28"/>
          <w:lang w:val="nl-NL"/>
        </w:rPr>
        <w:t>ô</w:t>
      </w:r>
      <w:r w:rsidR="00754243">
        <w:rPr>
          <w:rFonts w:ascii="Times New Roman" w:hAnsi="Times New Roman" w:cs="Times New Roman"/>
          <w:sz w:val="28"/>
          <w:szCs w:val="28"/>
          <w:lang w:val="nl-NL"/>
        </w:rPr>
        <w:t>ng t</w:t>
      </w:r>
      <w:r w:rsidR="00754243" w:rsidRPr="005F0BFA">
        <w:rPr>
          <w:rFonts w:ascii="Times New Roman" w:hAnsi="Times New Roman" w:cs="Times New Roman"/>
          <w:sz w:val="28"/>
          <w:szCs w:val="28"/>
          <w:lang w:val="nl-NL"/>
        </w:rPr>
        <w:t>ư</w:t>
      </w:r>
      <w:r w:rsidR="00754243">
        <w:rPr>
          <w:rFonts w:ascii="Times New Roman" w:hAnsi="Times New Roman" w:cs="Times New Roman"/>
          <w:sz w:val="28"/>
          <w:szCs w:val="28"/>
          <w:lang w:val="nl-NL"/>
        </w:rPr>
        <w:t xml:space="preserve"> n</w:t>
      </w:r>
      <w:r w:rsidR="00754243" w:rsidRPr="005F0BFA">
        <w:rPr>
          <w:rFonts w:ascii="Times New Roman" w:hAnsi="Times New Roman" w:cs="Times New Roman"/>
          <w:sz w:val="28"/>
          <w:szCs w:val="28"/>
          <w:lang w:val="nl-NL"/>
        </w:rPr>
        <w:t>ày</w:t>
      </w:r>
      <w:r w:rsidR="00754243">
        <w:rPr>
          <w:rFonts w:ascii="Times New Roman" w:hAnsi="Times New Roman" w:cs="Times New Roman"/>
          <w:sz w:val="28"/>
          <w:szCs w:val="28"/>
          <w:lang w:val="nl-NL"/>
        </w:rPr>
        <w:t xml:space="preserve"> ch</w:t>
      </w:r>
      <w:r w:rsidR="00754243" w:rsidRPr="005F0BFA">
        <w:rPr>
          <w:rFonts w:ascii="Times New Roman" w:hAnsi="Times New Roman" w:cs="Times New Roman"/>
          <w:sz w:val="28"/>
          <w:szCs w:val="28"/>
          <w:lang w:val="nl-NL"/>
        </w:rPr>
        <w:t>ư</w:t>
      </w:r>
      <w:r w:rsidR="00754243">
        <w:rPr>
          <w:rFonts w:ascii="Times New Roman" w:hAnsi="Times New Roman" w:cs="Times New Roman"/>
          <w:sz w:val="28"/>
          <w:szCs w:val="28"/>
          <w:lang w:val="nl-NL"/>
        </w:rPr>
        <w:t>a s</w:t>
      </w:r>
      <w:r w:rsidR="00754243" w:rsidRPr="005F0BFA">
        <w:rPr>
          <w:rFonts w:ascii="Times New Roman" w:hAnsi="Times New Roman" w:cs="Times New Roman"/>
          <w:sz w:val="28"/>
          <w:szCs w:val="28"/>
          <w:lang w:val="nl-NL"/>
        </w:rPr>
        <w:t>ử</w:t>
      </w:r>
      <w:r w:rsidR="00754243">
        <w:rPr>
          <w:rFonts w:ascii="Times New Roman" w:hAnsi="Times New Roman" w:cs="Times New Roman"/>
          <w:sz w:val="28"/>
          <w:szCs w:val="28"/>
          <w:lang w:val="nl-NL"/>
        </w:rPr>
        <w:t xml:space="preserve"> d</w:t>
      </w:r>
      <w:r w:rsidR="00754243" w:rsidRPr="005F0BFA">
        <w:rPr>
          <w:rFonts w:ascii="Times New Roman" w:hAnsi="Times New Roman" w:cs="Times New Roman"/>
          <w:sz w:val="28"/>
          <w:szCs w:val="28"/>
          <w:lang w:val="nl-NL"/>
        </w:rPr>
        <w:t>ụng</w:t>
      </w:r>
      <w:r w:rsidR="00754243">
        <w:rPr>
          <w:rFonts w:ascii="Times New Roman" w:hAnsi="Times New Roman" w:cs="Times New Roman"/>
          <w:sz w:val="28"/>
          <w:szCs w:val="28"/>
          <w:lang w:val="nl-NL"/>
        </w:rPr>
        <w:t xml:space="preserve"> h</w:t>
      </w:r>
      <w:r w:rsidR="00754243" w:rsidRPr="005F0BFA">
        <w:rPr>
          <w:rFonts w:ascii="Times New Roman" w:hAnsi="Times New Roman" w:cs="Times New Roman"/>
          <w:sz w:val="28"/>
          <w:szCs w:val="28"/>
          <w:lang w:val="nl-NL"/>
        </w:rPr>
        <w:t>ết</w:t>
      </w:r>
      <w:r w:rsidR="00754243">
        <w:rPr>
          <w:rFonts w:ascii="Times New Roman" w:hAnsi="Times New Roman" w:cs="Times New Roman"/>
          <w:sz w:val="28"/>
          <w:szCs w:val="28"/>
          <w:lang w:val="nl-NL"/>
        </w:rPr>
        <w:t>, đ</w:t>
      </w:r>
      <w:r w:rsidR="00754243" w:rsidRPr="005F0BFA">
        <w:rPr>
          <w:rFonts w:ascii="Times New Roman" w:hAnsi="Times New Roman" w:cs="Times New Roman"/>
          <w:sz w:val="28"/>
          <w:szCs w:val="28"/>
          <w:lang w:val="nl-NL"/>
        </w:rPr>
        <w:t>ơn</w:t>
      </w:r>
      <w:r w:rsidR="00754243">
        <w:rPr>
          <w:rFonts w:ascii="Times New Roman" w:hAnsi="Times New Roman" w:cs="Times New Roman"/>
          <w:sz w:val="28"/>
          <w:szCs w:val="28"/>
          <w:lang w:val="nl-NL"/>
        </w:rPr>
        <w:t xml:space="preserve"> v</w:t>
      </w:r>
      <w:r w:rsidR="00754243" w:rsidRPr="005F0BFA">
        <w:rPr>
          <w:rFonts w:ascii="Times New Roman" w:hAnsi="Times New Roman" w:cs="Times New Roman"/>
          <w:sz w:val="28"/>
          <w:szCs w:val="28"/>
          <w:lang w:val="nl-NL"/>
        </w:rPr>
        <w:t>ị</w:t>
      </w:r>
      <w:r w:rsidR="00754243">
        <w:rPr>
          <w:rFonts w:ascii="Times New Roman" w:hAnsi="Times New Roman" w:cs="Times New Roman"/>
          <w:sz w:val="28"/>
          <w:szCs w:val="28"/>
          <w:lang w:val="nl-NL"/>
        </w:rPr>
        <w:t xml:space="preserve"> thu ph</w:t>
      </w:r>
      <w:r w:rsidR="00754243" w:rsidRPr="005F0BFA">
        <w:rPr>
          <w:rFonts w:ascii="Times New Roman" w:hAnsi="Times New Roman" w:cs="Times New Roman"/>
          <w:sz w:val="28"/>
          <w:szCs w:val="28"/>
          <w:lang w:val="nl-NL"/>
        </w:rPr>
        <w:t>í</w:t>
      </w:r>
      <w:r w:rsidR="00754243">
        <w:rPr>
          <w:rFonts w:ascii="Times New Roman" w:hAnsi="Times New Roman" w:cs="Times New Roman"/>
          <w:sz w:val="28"/>
          <w:szCs w:val="28"/>
          <w:lang w:val="nl-NL"/>
        </w:rPr>
        <w:t xml:space="preserve"> th</w:t>
      </w:r>
      <w:r w:rsidR="00754243" w:rsidRPr="00826902">
        <w:rPr>
          <w:rFonts w:ascii="Times New Roman" w:hAnsi="Times New Roman" w:cs="Times New Roman"/>
          <w:sz w:val="28"/>
          <w:szCs w:val="28"/>
          <w:lang w:val="nl-NL"/>
        </w:rPr>
        <w:t>ô</w:t>
      </w:r>
      <w:r w:rsidR="00754243">
        <w:rPr>
          <w:rFonts w:ascii="Times New Roman" w:hAnsi="Times New Roman" w:cs="Times New Roman"/>
          <w:sz w:val="28"/>
          <w:szCs w:val="28"/>
          <w:lang w:val="nl-NL"/>
        </w:rPr>
        <w:t>ng b</w:t>
      </w:r>
      <w:r w:rsidR="00754243" w:rsidRPr="00826902">
        <w:rPr>
          <w:rFonts w:ascii="Times New Roman" w:hAnsi="Times New Roman" w:cs="Times New Roman"/>
          <w:sz w:val="28"/>
          <w:szCs w:val="28"/>
          <w:lang w:val="nl-NL"/>
        </w:rPr>
        <w:t>á</w:t>
      </w:r>
      <w:r w:rsidR="00754243">
        <w:rPr>
          <w:rFonts w:ascii="Times New Roman" w:hAnsi="Times New Roman" w:cs="Times New Roman"/>
          <w:sz w:val="28"/>
          <w:szCs w:val="28"/>
          <w:lang w:val="nl-NL"/>
        </w:rPr>
        <w:t>o cho c</w:t>
      </w:r>
      <w:r w:rsidR="00754243" w:rsidRPr="005F0BFA">
        <w:rPr>
          <w:rFonts w:ascii="Times New Roman" w:hAnsi="Times New Roman" w:cs="Times New Roman"/>
          <w:sz w:val="28"/>
          <w:szCs w:val="28"/>
          <w:lang w:val="nl-NL"/>
        </w:rPr>
        <w:t>ơ</w:t>
      </w:r>
      <w:r w:rsidR="00754243">
        <w:rPr>
          <w:rFonts w:ascii="Times New Roman" w:hAnsi="Times New Roman" w:cs="Times New Roman"/>
          <w:sz w:val="28"/>
          <w:szCs w:val="28"/>
          <w:lang w:val="nl-NL"/>
        </w:rPr>
        <w:t xml:space="preserve"> quan thu</w:t>
      </w:r>
      <w:r w:rsidR="00754243" w:rsidRPr="005F0BFA">
        <w:rPr>
          <w:rFonts w:ascii="Times New Roman" w:hAnsi="Times New Roman" w:cs="Times New Roman"/>
          <w:sz w:val="28"/>
          <w:szCs w:val="28"/>
          <w:lang w:val="nl-NL"/>
        </w:rPr>
        <w:t>ế</w:t>
      </w:r>
      <w:r w:rsidR="00754243">
        <w:rPr>
          <w:rFonts w:ascii="Times New Roman" w:hAnsi="Times New Roman" w:cs="Times New Roman"/>
          <w:sz w:val="28"/>
          <w:szCs w:val="28"/>
          <w:lang w:val="nl-NL"/>
        </w:rPr>
        <w:t xml:space="preserve"> qu</w:t>
      </w:r>
      <w:r w:rsidR="00754243" w:rsidRPr="005F0BFA">
        <w:rPr>
          <w:rFonts w:ascii="Times New Roman" w:hAnsi="Times New Roman" w:cs="Times New Roman"/>
          <w:sz w:val="28"/>
          <w:szCs w:val="28"/>
          <w:lang w:val="nl-NL"/>
        </w:rPr>
        <w:t>ản</w:t>
      </w:r>
      <w:r w:rsidR="00754243">
        <w:rPr>
          <w:rFonts w:ascii="Times New Roman" w:hAnsi="Times New Roman" w:cs="Times New Roman"/>
          <w:sz w:val="28"/>
          <w:szCs w:val="28"/>
          <w:lang w:val="nl-NL"/>
        </w:rPr>
        <w:t xml:space="preserve"> l</w:t>
      </w:r>
      <w:r w:rsidR="00754243" w:rsidRPr="005F0BFA">
        <w:rPr>
          <w:rFonts w:ascii="Times New Roman" w:hAnsi="Times New Roman" w:cs="Times New Roman"/>
          <w:sz w:val="28"/>
          <w:szCs w:val="28"/>
          <w:lang w:val="nl-NL"/>
        </w:rPr>
        <w:t>ý</w:t>
      </w:r>
      <w:r w:rsidR="00754243">
        <w:rPr>
          <w:rFonts w:ascii="Times New Roman" w:hAnsi="Times New Roman" w:cs="Times New Roman"/>
          <w:sz w:val="28"/>
          <w:szCs w:val="28"/>
          <w:lang w:val="nl-NL"/>
        </w:rPr>
        <w:t xml:space="preserve"> tr</w:t>
      </w:r>
      <w:r w:rsidR="00754243" w:rsidRPr="005F0BFA">
        <w:rPr>
          <w:rFonts w:ascii="Times New Roman" w:hAnsi="Times New Roman" w:cs="Times New Roman"/>
          <w:sz w:val="28"/>
          <w:szCs w:val="28"/>
          <w:lang w:val="nl-NL"/>
        </w:rPr>
        <w:t>ực</w:t>
      </w:r>
      <w:r w:rsidR="00754243">
        <w:rPr>
          <w:rFonts w:ascii="Times New Roman" w:hAnsi="Times New Roman" w:cs="Times New Roman"/>
          <w:sz w:val="28"/>
          <w:szCs w:val="28"/>
          <w:lang w:val="nl-NL"/>
        </w:rPr>
        <w:t xml:space="preserve"> ti</w:t>
      </w:r>
      <w:r w:rsidR="00754243" w:rsidRPr="005F0BFA">
        <w:rPr>
          <w:rFonts w:ascii="Times New Roman" w:hAnsi="Times New Roman" w:cs="Times New Roman"/>
          <w:sz w:val="28"/>
          <w:szCs w:val="28"/>
          <w:lang w:val="nl-NL"/>
        </w:rPr>
        <w:t>ếp</w:t>
      </w:r>
      <w:r w:rsidR="00754243">
        <w:rPr>
          <w:rFonts w:ascii="Times New Roman" w:hAnsi="Times New Roman" w:cs="Times New Roman"/>
          <w:sz w:val="28"/>
          <w:szCs w:val="28"/>
          <w:lang w:val="nl-NL"/>
        </w:rPr>
        <w:t xml:space="preserve"> bi</w:t>
      </w:r>
      <w:r w:rsidR="00754243" w:rsidRPr="00826902">
        <w:rPr>
          <w:rFonts w:ascii="Times New Roman" w:hAnsi="Times New Roman" w:cs="Times New Roman"/>
          <w:sz w:val="28"/>
          <w:szCs w:val="28"/>
          <w:lang w:val="nl-NL"/>
        </w:rPr>
        <w:t>ết</w:t>
      </w:r>
      <w:r w:rsidR="00754243">
        <w:rPr>
          <w:rFonts w:ascii="Times New Roman" w:hAnsi="Times New Roman" w:cs="Times New Roman"/>
          <w:sz w:val="28"/>
          <w:szCs w:val="28"/>
          <w:lang w:val="nl-NL"/>
        </w:rPr>
        <w:t xml:space="preserve"> v</w:t>
      </w:r>
      <w:r w:rsidR="00754243" w:rsidRPr="005F0BFA">
        <w:rPr>
          <w:rFonts w:ascii="Times New Roman" w:hAnsi="Times New Roman" w:cs="Times New Roman"/>
          <w:sz w:val="28"/>
          <w:szCs w:val="28"/>
          <w:lang w:val="nl-NL"/>
        </w:rPr>
        <w:t>à</w:t>
      </w:r>
      <w:r w:rsidR="00754243">
        <w:rPr>
          <w:rFonts w:ascii="Times New Roman" w:hAnsi="Times New Roman" w:cs="Times New Roman"/>
          <w:sz w:val="28"/>
          <w:szCs w:val="28"/>
          <w:lang w:val="nl-NL"/>
        </w:rPr>
        <w:t xml:space="preserve"> th</w:t>
      </w:r>
      <w:r w:rsidR="00754243" w:rsidRPr="005F0BFA">
        <w:rPr>
          <w:rFonts w:ascii="Times New Roman" w:hAnsi="Times New Roman" w:cs="Times New Roman"/>
          <w:sz w:val="28"/>
          <w:szCs w:val="28"/>
          <w:lang w:val="nl-NL"/>
        </w:rPr>
        <w:t>ực</w:t>
      </w:r>
      <w:r w:rsidR="00754243">
        <w:rPr>
          <w:rFonts w:ascii="Times New Roman" w:hAnsi="Times New Roman" w:cs="Times New Roman"/>
          <w:sz w:val="28"/>
          <w:szCs w:val="28"/>
          <w:lang w:val="nl-NL"/>
        </w:rPr>
        <w:t xml:space="preserve"> hi</w:t>
      </w:r>
      <w:r w:rsidR="00754243" w:rsidRPr="005F0BFA">
        <w:rPr>
          <w:rFonts w:ascii="Times New Roman" w:hAnsi="Times New Roman" w:cs="Times New Roman"/>
          <w:sz w:val="28"/>
          <w:szCs w:val="28"/>
          <w:lang w:val="nl-NL"/>
        </w:rPr>
        <w:t>ện</w:t>
      </w:r>
      <w:r w:rsidR="00754243">
        <w:rPr>
          <w:rFonts w:ascii="Times New Roman" w:hAnsi="Times New Roman" w:cs="Times New Roman"/>
          <w:sz w:val="28"/>
          <w:szCs w:val="28"/>
          <w:lang w:val="nl-NL"/>
        </w:rPr>
        <w:t xml:space="preserve"> </w:t>
      </w:r>
      <w:r w:rsidR="00754243" w:rsidRPr="005F0BFA">
        <w:rPr>
          <w:rFonts w:ascii="Times New Roman" w:hAnsi="Times New Roman" w:cs="Times New Roman"/>
          <w:sz w:val="28"/>
          <w:szCs w:val="28"/>
          <w:lang w:val="nl-NL"/>
        </w:rPr>
        <w:t>đóng</w:t>
      </w:r>
      <w:r w:rsidR="00754243">
        <w:rPr>
          <w:rFonts w:ascii="Times New Roman" w:hAnsi="Times New Roman" w:cs="Times New Roman"/>
          <w:sz w:val="28"/>
          <w:szCs w:val="28"/>
          <w:lang w:val="nl-NL"/>
        </w:rPr>
        <w:t xml:space="preserve"> d</w:t>
      </w:r>
      <w:r w:rsidR="00754243" w:rsidRPr="005F0BFA">
        <w:rPr>
          <w:rFonts w:ascii="Times New Roman" w:hAnsi="Times New Roman" w:cs="Times New Roman"/>
          <w:sz w:val="28"/>
          <w:szCs w:val="28"/>
          <w:lang w:val="nl-NL"/>
        </w:rPr>
        <w:t>ấu</w:t>
      </w:r>
      <w:r w:rsidR="00754243">
        <w:rPr>
          <w:rFonts w:ascii="Times New Roman" w:hAnsi="Times New Roman" w:cs="Times New Roman"/>
          <w:sz w:val="28"/>
          <w:szCs w:val="28"/>
          <w:lang w:val="nl-NL"/>
        </w:rPr>
        <w:t xml:space="preserve"> m</w:t>
      </w:r>
      <w:r w:rsidR="00754243" w:rsidRPr="005F0BFA">
        <w:rPr>
          <w:rFonts w:ascii="Times New Roman" w:hAnsi="Times New Roman" w:cs="Times New Roman"/>
          <w:sz w:val="28"/>
          <w:szCs w:val="28"/>
          <w:lang w:val="nl-NL"/>
        </w:rPr>
        <w:t>ức</w:t>
      </w:r>
      <w:r w:rsidR="00754243">
        <w:rPr>
          <w:rFonts w:ascii="Times New Roman" w:hAnsi="Times New Roman" w:cs="Times New Roman"/>
          <w:sz w:val="28"/>
          <w:szCs w:val="28"/>
          <w:lang w:val="nl-NL"/>
        </w:rPr>
        <w:t xml:space="preserve"> thu ph</w:t>
      </w:r>
      <w:r w:rsidR="00754243" w:rsidRPr="005F0BFA">
        <w:rPr>
          <w:rFonts w:ascii="Times New Roman" w:hAnsi="Times New Roman" w:cs="Times New Roman"/>
          <w:sz w:val="28"/>
          <w:szCs w:val="28"/>
          <w:lang w:val="nl-NL"/>
        </w:rPr>
        <w:t>í</w:t>
      </w:r>
      <w:r w:rsidR="00754243">
        <w:rPr>
          <w:rFonts w:ascii="Times New Roman" w:hAnsi="Times New Roman" w:cs="Times New Roman"/>
          <w:sz w:val="28"/>
          <w:szCs w:val="28"/>
          <w:lang w:val="nl-NL"/>
        </w:rPr>
        <w:t xml:space="preserve"> m</w:t>
      </w:r>
      <w:r w:rsidR="00754243" w:rsidRPr="005F0BFA">
        <w:rPr>
          <w:rFonts w:ascii="Times New Roman" w:hAnsi="Times New Roman" w:cs="Times New Roman"/>
          <w:sz w:val="28"/>
          <w:szCs w:val="28"/>
          <w:lang w:val="nl-NL"/>
        </w:rPr>
        <w:t>ới</w:t>
      </w:r>
      <w:r w:rsidR="00754243">
        <w:rPr>
          <w:rFonts w:ascii="Times New Roman" w:hAnsi="Times New Roman" w:cs="Times New Roman"/>
          <w:sz w:val="28"/>
          <w:szCs w:val="28"/>
          <w:lang w:val="nl-NL"/>
        </w:rPr>
        <w:t xml:space="preserve"> l</w:t>
      </w:r>
      <w:r w:rsidR="00754243" w:rsidRPr="005F0BFA">
        <w:rPr>
          <w:rFonts w:ascii="Times New Roman" w:hAnsi="Times New Roman" w:cs="Times New Roman"/>
          <w:sz w:val="28"/>
          <w:szCs w:val="28"/>
          <w:lang w:val="nl-NL"/>
        </w:rPr>
        <w:t>ê</w:t>
      </w:r>
      <w:r w:rsidR="00754243">
        <w:rPr>
          <w:rFonts w:ascii="Times New Roman" w:hAnsi="Times New Roman" w:cs="Times New Roman"/>
          <w:sz w:val="28"/>
          <w:szCs w:val="28"/>
          <w:lang w:val="nl-NL"/>
        </w:rPr>
        <w:t>n v</w:t>
      </w:r>
      <w:r w:rsidR="00754243" w:rsidRPr="005F0BFA">
        <w:rPr>
          <w:rFonts w:ascii="Times New Roman" w:hAnsi="Times New Roman" w:cs="Times New Roman"/>
          <w:sz w:val="28"/>
          <w:szCs w:val="28"/>
          <w:lang w:val="nl-NL"/>
        </w:rPr>
        <w:t>é</w:t>
      </w:r>
      <w:r w:rsidR="00754243">
        <w:rPr>
          <w:rFonts w:ascii="Times New Roman" w:hAnsi="Times New Roman" w:cs="Times New Roman"/>
          <w:sz w:val="28"/>
          <w:szCs w:val="28"/>
          <w:lang w:val="nl-NL"/>
        </w:rPr>
        <w:t xml:space="preserve"> </w:t>
      </w:r>
      <w:r w:rsidR="00754243" w:rsidRPr="005F0BFA">
        <w:rPr>
          <w:rFonts w:ascii="Times New Roman" w:hAnsi="Times New Roman" w:cs="Times New Roman"/>
          <w:sz w:val="28"/>
          <w:szCs w:val="28"/>
          <w:lang w:val="nl-NL"/>
        </w:rPr>
        <w:t>đã</w:t>
      </w:r>
      <w:r w:rsidR="00754243">
        <w:rPr>
          <w:rFonts w:ascii="Times New Roman" w:hAnsi="Times New Roman" w:cs="Times New Roman"/>
          <w:sz w:val="28"/>
          <w:szCs w:val="28"/>
          <w:lang w:val="nl-NL"/>
        </w:rPr>
        <w:t xml:space="preserve"> in đ</w:t>
      </w:r>
      <w:r w:rsidR="00754243" w:rsidRPr="00826902">
        <w:rPr>
          <w:rFonts w:ascii="Times New Roman" w:hAnsi="Times New Roman" w:cs="Times New Roman"/>
          <w:sz w:val="28"/>
          <w:szCs w:val="28"/>
          <w:lang w:val="nl-NL"/>
        </w:rPr>
        <w:t>ể</w:t>
      </w:r>
      <w:r w:rsidR="00754243">
        <w:rPr>
          <w:rFonts w:ascii="Times New Roman" w:hAnsi="Times New Roman" w:cs="Times New Roman"/>
          <w:sz w:val="28"/>
          <w:szCs w:val="28"/>
          <w:lang w:val="nl-NL"/>
        </w:rPr>
        <w:t xml:space="preserve"> ti</w:t>
      </w:r>
      <w:r w:rsidR="00754243" w:rsidRPr="00826902">
        <w:rPr>
          <w:rFonts w:ascii="Times New Roman" w:hAnsi="Times New Roman" w:cs="Times New Roman"/>
          <w:sz w:val="28"/>
          <w:szCs w:val="28"/>
          <w:lang w:val="nl-NL"/>
        </w:rPr>
        <w:t>ếp</w:t>
      </w:r>
      <w:r w:rsidR="00754243">
        <w:rPr>
          <w:rFonts w:ascii="Times New Roman" w:hAnsi="Times New Roman" w:cs="Times New Roman"/>
          <w:sz w:val="28"/>
          <w:szCs w:val="28"/>
          <w:lang w:val="nl-NL"/>
        </w:rPr>
        <w:t xml:space="preserve"> t</w:t>
      </w:r>
      <w:r w:rsidR="00754243" w:rsidRPr="00826902">
        <w:rPr>
          <w:rFonts w:ascii="Times New Roman" w:hAnsi="Times New Roman" w:cs="Times New Roman"/>
          <w:sz w:val="28"/>
          <w:szCs w:val="28"/>
          <w:lang w:val="nl-NL"/>
        </w:rPr>
        <w:t>ục</w:t>
      </w:r>
      <w:r w:rsidR="00754243">
        <w:rPr>
          <w:rFonts w:ascii="Times New Roman" w:hAnsi="Times New Roman" w:cs="Times New Roman"/>
          <w:sz w:val="28"/>
          <w:szCs w:val="28"/>
          <w:lang w:val="nl-NL"/>
        </w:rPr>
        <w:t xml:space="preserve"> s</w:t>
      </w:r>
      <w:r w:rsidR="00754243" w:rsidRPr="00826902">
        <w:rPr>
          <w:rFonts w:ascii="Times New Roman" w:hAnsi="Times New Roman" w:cs="Times New Roman"/>
          <w:sz w:val="28"/>
          <w:szCs w:val="28"/>
          <w:lang w:val="nl-NL"/>
        </w:rPr>
        <w:t>ử</w:t>
      </w:r>
      <w:r w:rsidR="00754243">
        <w:rPr>
          <w:rFonts w:ascii="Times New Roman" w:hAnsi="Times New Roman" w:cs="Times New Roman"/>
          <w:sz w:val="28"/>
          <w:szCs w:val="28"/>
          <w:lang w:val="nl-NL"/>
        </w:rPr>
        <w:t xml:space="preserve"> d</w:t>
      </w:r>
      <w:r w:rsidR="00754243" w:rsidRPr="00826902">
        <w:rPr>
          <w:rFonts w:ascii="Times New Roman" w:hAnsi="Times New Roman" w:cs="Times New Roman"/>
          <w:sz w:val="28"/>
          <w:szCs w:val="28"/>
          <w:lang w:val="nl-NL"/>
        </w:rPr>
        <w:t>ụng</w:t>
      </w:r>
      <w:r w:rsidR="005F0BFA">
        <w:rPr>
          <w:rFonts w:ascii="Times New Roman" w:hAnsi="Times New Roman" w:cs="Times New Roman"/>
          <w:sz w:val="28"/>
          <w:szCs w:val="28"/>
          <w:lang w:val="nl-NL"/>
        </w:rPr>
        <w:t>.</w:t>
      </w:r>
    </w:p>
    <w:p w:rsidR="00D90E5F" w:rsidRDefault="004C797B" w:rsidP="002B76FA">
      <w:pPr>
        <w:widowControl w:val="0"/>
        <w:spacing w:before="120" w:after="0" w:line="240" w:lineRule="auto"/>
        <w:ind w:firstLine="567"/>
        <w:jc w:val="both"/>
        <w:rPr>
          <w:rFonts w:ascii="Times New Roman" w:hAnsi="Times New Roman" w:cs="Times New Roman"/>
          <w:bCs/>
          <w:sz w:val="28"/>
          <w:szCs w:val="28"/>
          <w:lang w:val="nl-NL"/>
        </w:rPr>
      </w:pPr>
      <w:r>
        <w:rPr>
          <w:rFonts w:ascii="Times New Roman" w:hAnsi="Times New Roman" w:cs="Times New Roman"/>
          <w:sz w:val="28"/>
          <w:szCs w:val="28"/>
          <w:lang w:val="nl-NL"/>
        </w:rPr>
        <w:t>3</w:t>
      </w:r>
      <w:r w:rsidR="007C0E36" w:rsidRPr="00DA7B85">
        <w:rPr>
          <w:rFonts w:ascii="Times New Roman" w:hAnsi="Times New Roman" w:cs="Times New Roman"/>
          <w:sz w:val="28"/>
          <w:szCs w:val="28"/>
          <w:lang w:val="nl-NL"/>
        </w:rPr>
        <w:t xml:space="preserve">. </w:t>
      </w:r>
      <w:r w:rsidR="00D90E5F" w:rsidRPr="00CF132C">
        <w:rPr>
          <w:rFonts w:ascii="Times New Roman" w:hAnsi="Times New Roman" w:cs="Times New Roman"/>
          <w:sz w:val="28"/>
          <w:szCs w:val="28"/>
          <w:lang w:val="nl-NL"/>
        </w:rPr>
        <w:t>Trong quá trình thực hiện nếu phát sinh vướng mắc, đề nghị các cơ</w:t>
      </w:r>
      <w:r w:rsidR="00B25EF8" w:rsidRPr="00CF132C">
        <w:rPr>
          <w:rFonts w:ascii="Times New Roman" w:hAnsi="Times New Roman" w:cs="Times New Roman"/>
          <w:sz w:val="28"/>
          <w:szCs w:val="28"/>
          <w:lang w:val="nl-NL"/>
        </w:rPr>
        <w:t xml:space="preserve"> </w:t>
      </w:r>
      <w:r w:rsidR="00D90E5F" w:rsidRPr="00CF132C">
        <w:rPr>
          <w:rFonts w:ascii="Times New Roman" w:hAnsi="Times New Roman" w:cs="Times New Roman"/>
          <w:sz w:val="28"/>
          <w:szCs w:val="28"/>
          <w:lang w:val="nl-NL"/>
        </w:rPr>
        <w:t>quan, tổ chức, cá nhân phản ánh kịp thời về Bộ Tài chính để nghiên cứu,</w:t>
      </w:r>
      <w:r w:rsidR="00ED0E54" w:rsidRPr="00CF132C">
        <w:rPr>
          <w:rFonts w:ascii="Times New Roman" w:hAnsi="Times New Roman" w:cs="Times New Roman"/>
          <w:sz w:val="28"/>
          <w:szCs w:val="28"/>
          <w:lang w:val="nl-NL"/>
        </w:rPr>
        <w:t xml:space="preserve"> </w:t>
      </w:r>
      <w:r w:rsidR="00D90E5F" w:rsidRPr="00CF132C">
        <w:rPr>
          <w:rFonts w:ascii="Times New Roman" w:hAnsi="Times New Roman" w:cs="Times New Roman"/>
          <w:bCs/>
          <w:sz w:val="28"/>
          <w:szCs w:val="28"/>
          <w:lang w:val="nl-NL"/>
        </w:rPr>
        <w:t>hướng dẫn bổ sung.</w:t>
      </w:r>
      <w:r w:rsidR="00B25EF8" w:rsidRPr="00CF132C">
        <w:rPr>
          <w:rFonts w:ascii="Times New Roman" w:hAnsi="Times New Roman" w:cs="Times New Roman"/>
          <w:bCs/>
          <w:sz w:val="28"/>
          <w:szCs w:val="28"/>
          <w:lang w:val="nl-NL"/>
        </w:rPr>
        <w:t>/.</w:t>
      </w:r>
    </w:p>
    <w:p w:rsidR="00A453CB" w:rsidRDefault="00A453CB" w:rsidP="002B76FA">
      <w:pPr>
        <w:widowControl w:val="0"/>
        <w:spacing w:before="120" w:after="0" w:line="240" w:lineRule="auto"/>
        <w:ind w:firstLine="567"/>
        <w:jc w:val="both"/>
        <w:rPr>
          <w:rFonts w:ascii="Times New Roman" w:hAnsi="Times New Roman" w:cs="Times New Roman"/>
          <w:bCs/>
          <w:sz w:val="28"/>
          <w:szCs w:val="28"/>
          <w:lang w:val="nl-NL"/>
        </w:rPr>
      </w:pPr>
    </w:p>
    <w:tbl>
      <w:tblPr>
        <w:tblW w:w="9322" w:type="dxa"/>
        <w:tblLook w:val="04A0"/>
      </w:tblPr>
      <w:tblGrid>
        <w:gridCol w:w="6138"/>
        <w:gridCol w:w="3184"/>
      </w:tblGrid>
      <w:tr w:rsidR="00660FE0" w:rsidRPr="00203659" w:rsidTr="00FC4789">
        <w:tc>
          <w:tcPr>
            <w:tcW w:w="6138" w:type="dxa"/>
          </w:tcPr>
          <w:p w:rsidR="00660FE0" w:rsidRPr="00211A48" w:rsidRDefault="00660FE0" w:rsidP="00CF132C">
            <w:pPr>
              <w:spacing w:after="0" w:line="240" w:lineRule="auto"/>
              <w:jc w:val="both"/>
              <w:rPr>
                <w:rFonts w:ascii="Times New Roman" w:eastAsia="Calibri" w:hAnsi="Times New Roman" w:cs="Times New Roman"/>
                <w:b/>
                <w:sz w:val="28"/>
                <w:szCs w:val="28"/>
                <w:lang w:val="nl-NL"/>
              </w:rPr>
            </w:pPr>
            <w:r w:rsidRPr="00211A48">
              <w:rPr>
                <w:rFonts w:ascii="Times New Roman" w:eastAsia="Calibri" w:hAnsi="Times New Roman" w:cs="Times New Roman"/>
                <w:b/>
                <w:i/>
                <w:sz w:val="24"/>
                <w:szCs w:val="24"/>
                <w:lang w:val="nl-NL"/>
              </w:rPr>
              <w:t xml:space="preserve">Nơi nhận:                                                                                    </w:t>
            </w:r>
          </w:p>
          <w:p w:rsidR="00660FE0" w:rsidRPr="00CF132C" w:rsidRDefault="00660FE0" w:rsidP="00124E38">
            <w:pPr>
              <w:spacing w:after="0" w:line="240" w:lineRule="auto"/>
              <w:jc w:val="both"/>
              <w:rPr>
                <w:rFonts w:ascii="Times New Roman" w:eastAsia="Calibri" w:hAnsi="Times New Roman" w:cs="Times New Roman"/>
                <w:b/>
                <w:sz w:val="26"/>
                <w:szCs w:val="28"/>
                <w:lang w:val="nl-NL"/>
              </w:rPr>
            </w:pPr>
            <w:r w:rsidRPr="00CF132C">
              <w:rPr>
                <w:rFonts w:ascii="Times New Roman" w:eastAsia="Calibri" w:hAnsi="Times New Roman" w:cs="Times New Roman"/>
                <w:szCs w:val="24"/>
                <w:lang w:val="nl-NL"/>
              </w:rPr>
              <w:t>- Văn phòng Trung ương và các Ban của Đảng;</w:t>
            </w:r>
            <w:r w:rsidRPr="00CF132C">
              <w:rPr>
                <w:rFonts w:ascii="Times New Roman" w:eastAsia="Calibri" w:hAnsi="Times New Roman" w:cs="Times New Roman"/>
                <w:sz w:val="26"/>
                <w:szCs w:val="28"/>
                <w:lang w:val="nl-NL"/>
              </w:rPr>
              <w:t xml:space="preserve">                       </w:t>
            </w:r>
          </w:p>
          <w:p w:rsidR="00660FE0" w:rsidRPr="00CF132C" w:rsidRDefault="00660FE0" w:rsidP="00124E38">
            <w:pPr>
              <w:spacing w:after="0" w:line="240" w:lineRule="auto"/>
              <w:jc w:val="both"/>
              <w:rPr>
                <w:rFonts w:ascii="Times New Roman" w:eastAsia="Calibri" w:hAnsi="Times New Roman" w:cs="Times New Roman"/>
                <w:szCs w:val="24"/>
                <w:lang w:val="nl-NL"/>
              </w:rPr>
            </w:pPr>
            <w:r w:rsidRPr="00CF132C">
              <w:rPr>
                <w:rFonts w:ascii="Times New Roman" w:eastAsia="Calibri" w:hAnsi="Times New Roman" w:cs="Times New Roman"/>
                <w:szCs w:val="24"/>
                <w:lang w:val="nl-NL"/>
              </w:rPr>
              <w:t>- Văn phòng Tổng Bí thư;</w:t>
            </w:r>
          </w:p>
          <w:p w:rsidR="00660FE0" w:rsidRPr="00CF132C" w:rsidRDefault="00660FE0" w:rsidP="00124E38">
            <w:pPr>
              <w:spacing w:after="0" w:line="240" w:lineRule="auto"/>
              <w:jc w:val="both"/>
              <w:rPr>
                <w:rFonts w:ascii="Times New Roman" w:eastAsia="Calibri" w:hAnsi="Times New Roman" w:cs="Times New Roman"/>
                <w:szCs w:val="24"/>
                <w:lang w:val="nl-NL"/>
              </w:rPr>
            </w:pPr>
            <w:r w:rsidRPr="00CF132C">
              <w:rPr>
                <w:rFonts w:ascii="Times New Roman" w:eastAsia="Calibri" w:hAnsi="Times New Roman" w:cs="Times New Roman"/>
                <w:szCs w:val="24"/>
                <w:lang w:val="nl-NL"/>
              </w:rPr>
              <w:t>- Văn phòng Quốc hội;</w:t>
            </w:r>
          </w:p>
          <w:p w:rsidR="00660FE0" w:rsidRPr="00CF132C" w:rsidRDefault="00660FE0" w:rsidP="00124E38">
            <w:pPr>
              <w:spacing w:after="0" w:line="240" w:lineRule="auto"/>
              <w:jc w:val="both"/>
              <w:rPr>
                <w:rFonts w:ascii="Times New Roman" w:eastAsia="Calibri" w:hAnsi="Times New Roman" w:cs="Times New Roman"/>
                <w:szCs w:val="24"/>
                <w:lang w:val="nl-NL"/>
              </w:rPr>
            </w:pPr>
            <w:r w:rsidRPr="00CF132C">
              <w:rPr>
                <w:rFonts w:ascii="Times New Roman" w:eastAsia="Calibri" w:hAnsi="Times New Roman" w:cs="Times New Roman"/>
                <w:szCs w:val="24"/>
                <w:lang w:val="nl-NL"/>
              </w:rPr>
              <w:t>- Văn phòng Chủ tịch nước;</w:t>
            </w:r>
          </w:p>
          <w:p w:rsidR="00660FE0" w:rsidRPr="00CF132C" w:rsidRDefault="00660FE0" w:rsidP="00124E38">
            <w:pPr>
              <w:spacing w:after="0" w:line="240" w:lineRule="auto"/>
              <w:jc w:val="both"/>
              <w:rPr>
                <w:rFonts w:ascii="Times New Roman" w:eastAsia="Calibri" w:hAnsi="Times New Roman" w:cs="Times New Roman"/>
                <w:szCs w:val="24"/>
                <w:lang w:val="nl-NL"/>
              </w:rPr>
            </w:pPr>
            <w:r w:rsidRPr="00CF132C">
              <w:rPr>
                <w:rFonts w:ascii="Times New Roman" w:eastAsia="Calibri" w:hAnsi="Times New Roman" w:cs="Times New Roman"/>
                <w:szCs w:val="24"/>
                <w:lang w:val="nl-NL"/>
              </w:rPr>
              <w:t>- Viện Kiểm sát nhân dân tối cao;</w:t>
            </w:r>
          </w:p>
          <w:p w:rsidR="00660FE0" w:rsidRPr="00CF132C" w:rsidRDefault="00660FE0" w:rsidP="00124E38">
            <w:pPr>
              <w:spacing w:after="0" w:line="240" w:lineRule="auto"/>
              <w:jc w:val="both"/>
              <w:rPr>
                <w:rFonts w:ascii="Times New Roman" w:eastAsia="Calibri" w:hAnsi="Times New Roman" w:cs="Times New Roman"/>
                <w:szCs w:val="24"/>
                <w:lang w:val="nl-NL"/>
              </w:rPr>
            </w:pPr>
            <w:r w:rsidRPr="00CF132C">
              <w:rPr>
                <w:rFonts w:ascii="Times New Roman" w:eastAsia="Calibri" w:hAnsi="Times New Roman" w:cs="Times New Roman"/>
                <w:szCs w:val="24"/>
                <w:lang w:val="nl-NL"/>
              </w:rPr>
              <w:t>- Tòa án nhân dân tối cao;</w:t>
            </w:r>
          </w:p>
          <w:p w:rsidR="00660FE0" w:rsidRPr="00CF132C" w:rsidRDefault="00660FE0" w:rsidP="00124E38">
            <w:pPr>
              <w:spacing w:after="0" w:line="240" w:lineRule="auto"/>
              <w:jc w:val="both"/>
              <w:rPr>
                <w:rFonts w:ascii="Times New Roman" w:eastAsia="Calibri" w:hAnsi="Times New Roman" w:cs="Times New Roman"/>
                <w:b/>
                <w:sz w:val="26"/>
                <w:szCs w:val="28"/>
                <w:lang w:val="nl-NL"/>
              </w:rPr>
            </w:pPr>
            <w:r w:rsidRPr="00CF132C">
              <w:rPr>
                <w:rFonts w:ascii="Times New Roman" w:eastAsia="Calibri" w:hAnsi="Times New Roman" w:cs="Times New Roman"/>
                <w:szCs w:val="24"/>
                <w:lang w:val="nl-NL"/>
              </w:rPr>
              <w:t xml:space="preserve">- Kiểm toán Nhà nước;                                                                       </w:t>
            </w:r>
          </w:p>
          <w:p w:rsidR="00660FE0" w:rsidRPr="00CF132C" w:rsidRDefault="00660FE0" w:rsidP="00124E38">
            <w:pPr>
              <w:spacing w:after="0" w:line="240" w:lineRule="auto"/>
              <w:jc w:val="both"/>
              <w:rPr>
                <w:rFonts w:ascii="Times New Roman" w:eastAsia="Calibri" w:hAnsi="Times New Roman" w:cs="Times New Roman"/>
                <w:szCs w:val="24"/>
                <w:lang w:val="nl-NL"/>
              </w:rPr>
            </w:pPr>
            <w:r w:rsidRPr="00CF132C">
              <w:rPr>
                <w:rFonts w:ascii="Times New Roman" w:eastAsia="Calibri" w:hAnsi="Times New Roman" w:cs="Times New Roman"/>
                <w:szCs w:val="24"/>
                <w:lang w:val="nl-NL"/>
              </w:rPr>
              <w:t>- Các Bộ, cơ quan ngang Bộ, cơ quan thuộc Chính phủ;</w:t>
            </w:r>
          </w:p>
          <w:p w:rsidR="00660FE0" w:rsidRPr="00CF132C" w:rsidRDefault="00660FE0" w:rsidP="00124E38">
            <w:pPr>
              <w:tabs>
                <w:tab w:val="right" w:pos="5382"/>
              </w:tabs>
              <w:spacing w:after="0" w:line="240" w:lineRule="auto"/>
              <w:jc w:val="both"/>
              <w:rPr>
                <w:rFonts w:ascii="Times New Roman" w:eastAsia="Calibri" w:hAnsi="Times New Roman" w:cs="Times New Roman"/>
                <w:szCs w:val="24"/>
                <w:lang w:val="nl-NL"/>
              </w:rPr>
            </w:pPr>
            <w:r w:rsidRPr="00CF132C">
              <w:rPr>
                <w:rFonts w:ascii="Times New Roman" w:eastAsia="Calibri" w:hAnsi="Times New Roman" w:cs="Times New Roman"/>
                <w:szCs w:val="24"/>
                <w:lang w:val="nl-NL"/>
              </w:rPr>
              <w:t>- Cơ quan trung ương của các đoàn thể;</w:t>
            </w:r>
            <w:r w:rsidRPr="00CF132C">
              <w:rPr>
                <w:rFonts w:ascii="Times New Roman" w:eastAsia="Calibri" w:hAnsi="Times New Roman" w:cs="Times New Roman"/>
                <w:szCs w:val="24"/>
                <w:lang w:val="nl-NL"/>
              </w:rPr>
              <w:tab/>
            </w:r>
          </w:p>
          <w:p w:rsidR="00660FE0" w:rsidRPr="00CF132C" w:rsidRDefault="00660FE0" w:rsidP="00124E38">
            <w:pPr>
              <w:spacing w:after="0" w:line="240" w:lineRule="auto"/>
              <w:jc w:val="both"/>
              <w:rPr>
                <w:rFonts w:ascii="Times New Roman" w:eastAsia="Calibri" w:hAnsi="Times New Roman" w:cs="Times New Roman"/>
                <w:szCs w:val="24"/>
              </w:rPr>
            </w:pPr>
            <w:r w:rsidRPr="00CF132C">
              <w:rPr>
                <w:rFonts w:ascii="Times New Roman" w:eastAsia="Calibri" w:hAnsi="Times New Roman" w:cs="Times New Roman"/>
                <w:szCs w:val="24"/>
              </w:rPr>
              <w:t>- Công báo;</w:t>
            </w:r>
          </w:p>
          <w:p w:rsidR="00660FE0" w:rsidRPr="00CF132C" w:rsidRDefault="00660FE0" w:rsidP="00124E38">
            <w:pPr>
              <w:spacing w:after="0" w:line="240" w:lineRule="auto"/>
              <w:jc w:val="both"/>
              <w:rPr>
                <w:rFonts w:ascii="Times New Roman" w:eastAsia="Calibri" w:hAnsi="Times New Roman" w:cs="Times New Roman"/>
                <w:szCs w:val="24"/>
              </w:rPr>
            </w:pPr>
            <w:r w:rsidRPr="00CF132C">
              <w:rPr>
                <w:rFonts w:ascii="Times New Roman" w:eastAsia="Calibri" w:hAnsi="Times New Roman" w:cs="Times New Roman"/>
                <w:szCs w:val="24"/>
              </w:rPr>
              <w:t>- Website Chính phủ;</w:t>
            </w:r>
          </w:p>
          <w:p w:rsidR="00660FE0" w:rsidRPr="00CF132C" w:rsidRDefault="00660FE0" w:rsidP="0092375A">
            <w:pPr>
              <w:spacing w:after="0" w:line="240" w:lineRule="auto"/>
              <w:ind w:left="180" w:hanging="180"/>
              <w:jc w:val="both"/>
              <w:rPr>
                <w:rFonts w:ascii="Times New Roman" w:eastAsia="Calibri" w:hAnsi="Times New Roman" w:cs="Times New Roman"/>
                <w:szCs w:val="24"/>
              </w:rPr>
            </w:pPr>
            <w:r w:rsidRPr="00CF132C">
              <w:rPr>
                <w:rFonts w:ascii="Times New Roman" w:eastAsia="Calibri" w:hAnsi="Times New Roman" w:cs="Times New Roman"/>
                <w:szCs w:val="24"/>
              </w:rPr>
              <w:t>- Ủy ban nhân dân</w:t>
            </w:r>
            <w:r w:rsidR="00D50A2A" w:rsidRPr="00CF132C">
              <w:rPr>
                <w:rFonts w:ascii="Times New Roman" w:eastAsia="Calibri" w:hAnsi="Times New Roman" w:cs="Times New Roman"/>
                <w:szCs w:val="24"/>
              </w:rPr>
              <w:t xml:space="preserve"> </w:t>
            </w:r>
            <w:r w:rsidRPr="00CF132C">
              <w:rPr>
                <w:rFonts w:ascii="Times New Roman" w:eastAsia="Calibri" w:hAnsi="Times New Roman" w:cs="Times New Roman"/>
                <w:szCs w:val="24"/>
              </w:rPr>
              <w:t>các tỉnh, thành phố trực thuộc trung ương;</w:t>
            </w:r>
          </w:p>
          <w:p w:rsidR="00BA1807" w:rsidRPr="00CF132C" w:rsidRDefault="00BA1807" w:rsidP="00BA1807">
            <w:pPr>
              <w:spacing w:after="0" w:line="240" w:lineRule="auto"/>
              <w:ind w:left="180" w:hanging="180"/>
              <w:jc w:val="both"/>
              <w:rPr>
                <w:rFonts w:ascii="Times New Roman" w:eastAsia="Calibri" w:hAnsi="Times New Roman" w:cs="Times New Roman"/>
                <w:szCs w:val="24"/>
              </w:rPr>
            </w:pPr>
            <w:r w:rsidRPr="00CF132C">
              <w:rPr>
                <w:rFonts w:ascii="Times New Roman" w:eastAsia="Calibri" w:hAnsi="Times New Roman" w:cs="Times New Roman"/>
                <w:szCs w:val="24"/>
              </w:rPr>
              <w:t xml:space="preserve">- Sở Tài chính, Cục Thuế </w:t>
            </w:r>
            <w:r>
              <w:rPr>
                <w:rFonts w:ascii="Times New Roman" w:eastAsia="Calibri" w:hAnsi="Times New Roman" w:cs="Times New Roman"/>
                <w:szCs w:val="24"/>
              </w:rPr>
              <w:t>t</w:t>
            </w:r>
            <w:r w:rsidRPr="00387211">
              <w:rPr>
                <w:rFonts w:ascii="Times New Roman" w:eastAsia="Calibri" w:hAnsi="Times New Roman" w:cs="Times New Roman"/>
                <w:szCs w:val="24"/>
              </w:rPr>
              <w:t>ỉn</w:t>
            </w:r>
            <w:r>
              <w:rPr>
                <w:rFonts w:ascii="Times New Roman" w:eastAsia="Calibri" w:hAnsi="Times New Roman" w:cs="Times New Roman"/>
                <w:szCs w:val="24"/>
              </w:rPr>
              <w:t>h B</w:t>
            </w:r>
            <w:r w:rsidRPr="00387211">
              <w:rPr>
                <w:rFonts w:ascii="Times New Roman" w:eastAsia="Calibri" w:hAnsi="Times New Roman" w:cs="Times New Roman"/>
                <w:szCs w:val="24"/>
              </w:rPr>
              <w:t>ình</w:t>
            </w:r>
            <w:r>
              <w:rPr>
                <w:rFonts w:ascii="Times New Roman" w:eastAsia="Calibri" w:hAnsi="Times New Roman" w:cs="Times New Roman"/>
                <w:szCs w:val="24"/>
              </w:rPr>
              <w:t xml:space="preserve"> Thu</w:t>
            </w:r>
            <w:r w:rsidRPr="00387211">
              <w:rPr>
                <w:rFonts w:ascii="Times New Roman" w:eastAsia="Calibri" w:hAnsi="Times New Roman" w:cs="Times New Roman"/>
                <w:szCs w:val="24"/>
              </w:rPr>
              <w:t>ận</w:t>
            </w:r>
            <w:r w:rsidRPr="00CF132C">
              <w:rPr>
                <w:rFonts w:ascii="Times New Roman" w:eastAsia="Calibri" w:hAnsi="Times New Roman" w:cs="Times New Roman"/>
                <w:szCs w:val="24"/>
              </w:rPr>
              <w:t>;</w:t>
            </w:r>
          </w:p>
          <w:p w:rsidR="00BA1807" w:rsidRPr="00CF132C" w:rsidRDefault="00BA1807" w:rsidP="00BA1807">
            <w:pPr>
              <w:spacing w:after="0" w:line="240" w:lineRule="auto"/>
              <w:jc w:val="both"/>
              <w:rPr>
                <w:rFonts w:ascii="Times New Roman" w:hAnsi="Times New Roman"/>
                <w:szCs w:val="24"/>
              </w:rPr>
            </w:pPr>
            <w:r w:rsidRPr="00CF132C">
              <w:rPr>
                <w:rFonts w:ascii="Times New Roman" w:eastAsia="Calibri" w:hAnsi="Times New Roman" w:cs="Times New Roman"/>
                <w:szCs w:val="24"/>
              </w:rPr>
              <w:t>- Cục kiểm tra văn bản (Bộ Tư pháp);</w:t>
            </w:r>
          </w:p>
          <w:p w:rsidR="00BA1807" w:rsidRPr="0092375A" w:rsidRDefault="00BA1807" w:rsidP="00BA1807">
            <w:pPr>
              <w:spacing w:after="0" w:line="240" w:lineRule="auto"/>
              <w:jc w:val="both"/>
              <w:rPr>
                <w:rFonts w:ascii="Times New Roman" w:eastAsia="Calibri" w:hAnsi="Times New Roman" w:cs="Times New Roman"/>
                <w:szCs w:val="24"/>
              </w:rPr>
            </w:pPr>
            <w:r w:rsidRPr="0092375A">
              <w:rPr>
                <w:rFonts w:ascii="Times New Roman" w:eastAsia="Calibri" w:hAnsi="Times New Roman" w:cs="Times New Roman"/>
                <w:szCs w:val="24"/>
              </w:rPr>
              <w:t xml:space="preserve">- </w:t>
            </w:r>
            <w:r w:rsidRPr="0002348A">
              <w:rPr>
                <w:rFonts w:ascii="Times New Roman" w:eastAsia="Calibri" w:hAnsi="Times New Roman" w:cs="Times New Roman"/>
                <w:szCs w:val="24"/>
              </w:rPr>
              <w:t>Công ty cổ phần BOT quốc lộ 1A – Bình Thuận;</w:t>
            </w:r>
          </w:p>
          <w:p w:rsidR="00660FE0" w:rsidRPr="0092375A" w:rsidRDefault="00660FE0" w:rsidP="0092375A">
            <w:pPr>
              <w:spacing w:after="0" w:line="240" w:lineRule="auto"/>
              <w:jc w:val="both"/>
              <w:rPr>
                <w:rFonts w:ascii="Times New Roman" w:eastAsia="Calibri" w:hAnsi="Times New Roman" w:cs="Times New Roman"/>
                <w:szCs w:val="24"/>
                <w:lang w:val="pt-BR"/>
              </w:rPr>
            </w:pPr>
            <w:r w:rsidRPr="0092375A">
              <w:rPr>
                <w:rFonts w:ascii="Times New Roman" w:eastAsia="Calibri" w:hAnsi="Times New Roman" w:cs="Times New Roman"/>
                <w:szCs w:val="24"/>
                <w:lang w:val="pt-BR"/>
              </w:rPr>
              <w:t>- Các đơn vị thuộc Bộ Tài chính;</w:t>
            </w:r>
          </w:p>
          <w:p w:rsidR="00660FE0" w:rsidRPr="002656E7" w:rsidRDefault="00660FE0" w:rsidP="0092375A">
            <w:pPr>
              <w:spacing w:after="0" w:line="240" w:lineRule="auto"/>
              <w:jc w:val="both"/>
              <w:rPr>
                <w:rFonts w:ascii="Times New Roman" w:eastAsia="Calibri" w:hAnsi="Times New Roman" w:cs="Times New Roman"/>
                <w:szCs w:val="24"/>
                <w:lang w:val="pt-BR"/>
              </w:rPr>
            </w:pPr>
            <w:r w:rsidRPr="002656E7">
              <w:rPr>
                <w:rFonts w:ascii="Times New Roman" w:eastAsia="Calibri" w:hAnsi="Times New Roman" w:cs="Times New Roman"/>
                <w:szCs w:val="24"/>
                <w:lang w:val="pt-BR"/>
              </w:rPr>
              <w:t>- Website Bộ Tài chính;</w:t>
            </w:r>
          </w:p>
          <w:p w:rsidR="00ED0E54" w:rsidRPr="002656E7" w:rsidRDefault="00660FE0" w:rsidP="00124E38">
            <w:pPr>
              <w:spacing w:after="0" w:line="240" w:lineRule="auto"/>
              <w:jc w:val="both"/>
              <w:rPr>
                <w:rFonts w:ascii="Times New Roman" w:eastAsia="Calibri" w:hAnsi="Times New Roman" w:cs="Times New Roman"/>
                <w:sz w:val="24"/>
                <w:szCs w:val="24"/>
                <w:lang w:val="pt-BR"/>
              </w:rPr>
            </w:pPr>
            <w:r w:rsidRPr="002656E7">
              <w:rPr>
                <w:rFonts w:ascii="Times New Roman" w:eastAsia="Calibri" w:hAnsi="Times New Roman" w:cs="Times New Roman"/>
                <w:szCs w:val="24"/>
                <w:lang w:val="pt-BR"/>
              </w:rPr>
              <w:t>- Lưu: VT, Vụ CST(P5).</w:t>
            </w:r>
          </w:p>
          <w:p w:rsidR="006816AB" w:rsidRDefault="006816AB" w:rsidP="00124E38">
            <w:pPr>
              <w:spacing w:after="0" w:line="240" w:lineRule="auto"/>
              <w:jc w:val="both"/>
              <w:rPr>
                <w:rFonts w:ascii="Times New Roman" w:eastAsia="Calibri" w:hAnsi="Times New Roman" w:cs="Times New Roman"/>
                <w:sz w:val="24"/>
                <w:szCs w:val="24"/>
                <w:lang w:val="pt-BR"/>
              </w:rPr>
            </w:pPr>
          </w:p>
          <w:p w:rsidR="00247B11" w:rsidRDefault="00247B11" w:rsidP="00124E38">
            <w:pPr>
              <w:spacing w:after="0" w:line="240" w:lineRule="auto"/>
              <w:jc w:val="both"/>
              <w:rPr>
                <w:rFonts w:ascii="Times New Roman" w:eastAsia="Calibri" w:hAnsi="Times New Roman" w:cs="Times New Roman"/>
                <w:sz w:val="24"/>
                <w:szCs w:val="24"/>
                <w:lang w:val="pt-BR"/>
              </w:rPr>
            </w:pPr>
          </w:p>
          <w:p w:rsidR="00957960" w:rsidRDefault="00957960" w:rsidP="00124E38">
            <w:pPr>
              <w:spacing w:after="0" w:line="240" w:lineRule="auto"/>
              <w:jc w:val="both"/>
              <w:rPr>
                <w:rFonts w:ascii="Times New Roman" w:eastAsia="Calibri" w:hAnsi="Times New Roman" w:cs="Times New Roman"/>
                <w:sz w:val="24"/>
                <w:szCs w:val="24"/>
                <w:lang w:val="pt-BR"/>
              </w:rPr>
            </w:pPr>
          </w:p>
          <w:p w:rsidR="00957960" w:rsidRDefault="00957960" w:rsidP="00124E38">
            <w:pPr>
              <w:spacing w:after="0" w:line="240" w:lineRule="auto"/>
              <w:jc w:val="both"/>
              <w:rPr>
                <w:rFonts w:ascii="Times New Roman" w:eastAsia="Calibri" w:hAnsi="Times New Roman" w:cs="Times New Roman"/>
                <w:sz w:val="24"/>
                <w:szCs w:val="24"/>
                <w:lang w:val="pt-BR"/>
              </w:rPr>
            </w:pPr>
          </w:p>
          <w:p w:rsidR="00957960" w:rsidRDefault="00957960" w:rsidP="00124E38">
            <w:pPr>
              <w:spacing w:after="0" w:line="240" w:lineRule="auto"/>
              <w:jc w:val="both"/>
              <w:rPr>
                <w:rFonts w:ascii="Times New Roman" w:eastAsia="Calibri" w:hAnsi="Times New Roman" w:cs="Times New Roman"/>
                <w:sz w:val="24"/>
                <w:szCs w:val="24"/>
                <w:lang w:val="pt-BR"/>
              </w:rPr>
            </w:pPr>
          </w:p>
          <w:p w:rsidR="00957960" w:rsidRDefault="00957960" w:rsidP="00124E38">
            <w:pPr>
              <w:spacing w:after="0" w:line="240" w:lineRule="auto"/>
              <w:jc w:val="both"/>
              <w:rPr>
                <w:rFonts w:ascii="Times New Roman" w:eastAsia="Calibri" w:hAnsi="Times New Roman" w:cs="Times New Roman"/>
                <w:sz w:val="24"/>
                <w:szCs w:val="24"/>
                <w:lang w:val="pt-BR"/>
              </w:rPr>
            </w:pPr>
          </w:p>
          <w:p w:rsidR="00957960" w:rsidRDefault="00957960" w:rsidP="00124E38">
            <w:pPr>
              <w:spacing w:after="0" w:line="240" w:lineRule="auto"/>
              <w:jc w:val="both"/>
              <w:rPr>
                <w:rFonts w:ascii="Times New Roman" w:eastAsia="Calibri" w:hAnsi="Times New Roman" w:cs="Times New Roman"/>
                <w:sz w:val="24"/>
                <w:szCs w:val="24"/>
                <w:lang w:val="pt-BR"/>
              </w:rPr>
            </w:pPr>
          </w:p>
          <w:p w:rsidR="00957960" w:rsidRDefault="00957960" w:rsidP="00124E38">
            <w:pPr>
              <w:spacing w:after="0" w:line="240" w:lineRule="auto"/>
              <w:jc w:val="both"/>
              <w:rPr>
                <w:rFonts w:ascii="Times New Roman" w:eastAsia="Calibri" w:hAnsi="Times New Roman" w:cs="Times New Roman"/>
                <w:sz w:val="24"/>
                <w:szCs w:val="24"/>
                <w:lang w:val="pt-BR"/>
              </w:rPr>
            </w:pPr>
          </w:p>
          <w:p w:rsidR="00957960" w:rsidRDefault="00957960" w:rsidP="00124E38">
            <w:pPr>
              <w:spacing w:after="0" w:line="240" w:lineRule="auto"/>
              <w:jc w:val="both"/>
              <w:rPr>
                <w:rFonts w:ascii="Times New Roman" w:eastAsia="Calibri" w:hAnsi="Times New Roman" w:cs="Times New Roman"/>
                <w:sz w:val="24"/>
                <w:szCs w:val="24"/>
                <w:lang w:val="pt-BR"/>
              </w:rPr>
            </w:pPr>
          </w:p>
          <w:p w:rsidR="00957960" w:rsidRDefault="00957960" w:rsidP="00124E38">
            <w:pPr>
              <w:spacing w:after="0" w:line="240" w:lineRule="auto"/>
              <w:jc w:val="both"/>
              <w:rPr>
                <w:rFonts w:ascii="Times New Roman" w:eastAsia="Calibri" w:hAnsi="Times New Roman" w:cs="Times New Roman"/>
                <w:sz w:val="24"/>
                <w:szCs w:val="24"/>
                <w:lang w:val="pt-BR"/>
              </w:rPr>
            </w:pPr>
          </w:p>
          <w:p w:rsidR="00957960" w:rsidRDefault="00957960" w:rsidP="00124E38">
            <w:pPr>
              <w:spacing w:after="0" w:line="240" w:lineRule="auto"/>
              <w:jc w:val="both"/>
              <w:rPr>
                <w:rFonts w:ascii="Times New Roman" w:eastAsia="Calibri" w:hAnsi="Times New Roman" w:cs="Times New Roman"/>
                <w:sz w:val="24"/>
                <w:szCs w:val="24"/>
                <w:lang w:val="pt-BR"/>
              </w:rPr>
            </w:pPr>
          </w:p>
          <w:p w:rsidR="00957960" w:rsidRDefault="00957960" w:rsidP="00124E38">
            <w:pPr>
              <w:spacing w:after="0" w:line="240" w:lineRule="auto"/>
              <w:jc w:val="both"/>
              <w:rPr>
                <w:rFonts w:ascii="Times New Roman" w:eastAsia="Calibri" w:hAnsi="Times New Roman" w:cs="Times New Roman"/>
                <w:sz w:val="24"/>
                <w:szCs w:val="24"/>
                <w:lang w:val="pt-BR"/>
              </w:rPr>
            </w:pPr>
          </w:p>
          <w:p w:rsidR="00957960" w:rsidRDefault="00957960" w:rsidP="00124E38">
            <w:pPr>
              <w:spacing w:after="0" w:line="240" w:lineRule="auto"/>
              <w:jc w:val="both"/>
              <w:rPr>
                <w:rFonts w:ascii="Times New Roman" w:eastAsia="Calibri" w:hAnsi="Times New Roman" w:cs="Times New Roman"/>
                <w:sz w:val="24"/>
                <w:szCs w:val="24"/>
                <w:lang w:val="pt-BR"/>
              </w:rPr>
            </w:pPr>
          </w:p>
          <w:p w:rsidR="00957960" w:rsidRDefault="00957960" w:rsidP="00124E38">
            <w:pPr>
              <w:spacing w:after="0" w:line="240" w:lineRule="auto"/>
              <w:jc w:val="both"/>
              <w:rPr>
                <w:rFonts w:ascii="Times New Roman" w:eastAsia="Calibri" w:hAnsi="Times New Roman" w:cs="Times New Roman"/>
                <w:sz w:val="24"/>
                <w:szCs w:val="24"/>
                <w:lang w:val="pt-BR"/>
              </w:rPr>
            </w:pPr>
          </w:p>
          <w:p w:rsidR="00957960" w:rsidRDefault="00957960" w:rsidP="00124E38">
            <w:pPr>
              <w:spacing w:after="0" w:line="240" w:lineRule="auto"/>
              <w:jc w:val="both"/>
              <w:rPr>
                <w:rFonts w:ascii="Times New Roman" w:eastAsia="Calibri" w:hAnsi="Times New Roman" w:cs="Times New Roman"/>
                <w:sz w:val="24"/>
                <w:szCs w:val="24"/>
                <w:lang w:val="pt-BR"/>
              </w:rPr>
            </w:pPr>
          </w:p>
          <w:p w:rsidR="00957960" w:rsidRDefault="00957960" w:rsidP="00124E38">
            <w:pPr>
              <w:spacing w:after="0" w:line="240" w:lineRule="auto"/>
              <w:jc w:val="both"/>
              <w:rPr>
                <w:rFonts w:ascii="Times New Roman" w:eastAsia="Calibri" w:hAnsi="Times New Roman" w:cs="Times New Roman"/>
                <w:sz w:val="24"/>
                <w:szCs w:val="24"/>
                <w:lang w:val="pt-BR"/>
              </w:rPr>
            </w:pPr>
          </w:p>
          <w:p w:rsidR="00957960" w:rsidRDefault="00957960" w:rsidP="00124E38">
            <w:pPr>
              <w:spacing w:after="0" w:line="240" w:lineRule="auto"/>
              <w:jc w:val="both"/>
              <w:rPr>
                <w:rFonts w:ascii="Times New Roman" w:eastAsia="Calibri" w:hAnsi="Times New Roman" w:cs="Times New Roman"/>
                <w:sz w:val="24"/>
                <w:szCs w:val="24"/>
                <w:lang w:val="pt-BR"/>
              </w:rPr>
            </w:pPr>
          </w:p>
          <w:p w:rsidR="00957960" w:rsidRDefault="00957960" w:rsidP="00124E38">
            <w:pPr>
              <w:spacing w:after="0" w:line="240" w:lineRule="auto"/>
              <w:jc w:val="both"/>
              <w:rPr>
                <w:rFonts w:ascii="Times New Roman" w:eastAsia="Calibri" w:hAnsi="Times New Roman" w:cs="Times New Roman"/>
                <w:sz w:val="24"/>
                <w:szCs w:val="24"/>
                <w:lang w:val="pt-BR"/>
              </w:rPr>
            </w:pPr>
          </w:p>
          <w:p w:rsidR="00247B11" w:rsidRDefault="00247B11" w:rsidP="00124E38">
            <w:pPr>
              <w:spacing w:after="0" w:line="240" w:lineRule="auto"/>
              <w:jc w:val="both"/>
              <w:rPr>
                <w:rFonts w:ascii="Times New Roman" w:eastAsia="Calibri" w:hAnsi="Times New Roman" w:cs="Times New Roman"/>
                <w:sz w:val="24"/>
                <w:szCs w:val="24"/>
                <w:lang w:val="pt-BR"/>
              </w:rPr>
            </w:pPr>
          </w:p>
          <w:p w:rsidR="005D07FA" w:rsidRPr="002656E7" w:rsidRDefault="005D07FA" w:rsidP="00124E38">
            <w:pPr>
              <w:spacing w:after="0" w:line="240" w:lineRule="auto"/>
              <w:jc w:val="both"/>
              <w:rPr>
                <w:rFonts w:ascii="Times New Roman" w:eastAsia="Calibri" w:hAnsi="Times New Roman" w:cs="Times New Roman"/>
                <w:sz w:val="24"/>
                <w:szCs w:val="24"/>
                <w:lang w:val="pt-BR"/>
              </w:rPr>
            </w:pPr>
          </w:p>
        </w:tc>
        <w:tc>
          <w:tcPr>
            <w:tcW w:w="3184" w:type="dxa"/>
          </w:tcPr>
          <w:p w:rsidR="00660FE0" w:rsidRPr="002656E7" w:rsidRDefault="00660FE0" w:rsidP="00124E38">
            <w:pPr>
              <w:spacing w:after="0" w:line="240" w:lineRule="auto"/>
              <w:jc w:val="center"/>
              <w:rPr>
                <w:rFonts w:ascii="Times New Roman" w:eastAsia="Calibri" w:hAnsi="Times New Roman" w:cs="Times New Roman"/>
                <w:b/>
                <w:sz w:val="28"/>
                <w:szCs w:val="28"/>
                <w:lang w:val="pt-BR"/>
              </w:rPr>
            </w:pPr>
            <w:r w:rsidRPr="002656E7">
              <w:rPr>
                <w:rFonts w:ascii="Times New Roman" w:eastAsia="Calibri" w:hAnsi="Times New Roman" w:cs="Times New Roman"/>
                <w:b/>
                <w:sz w:val="28"/>
                <w:szCs w:val="28"/>
                <w:lang w:val="pt-BR"/>
              </w:rPr>
              <w:lastRenderedPageBreak/>
              <w:t>KT. BỘ TRƯỞNG</w:t>
            </w:r>
          </w:p>
          <w:p w:rsidR="00660FE0" w:rsidRPr="002656E7" w:rsidRDefault="00660FE0" w:rsidP="00124E38">
            <w:pPr>
              <w:spacing w:after="0" w:line="240" w:lineRule="auto"/>
              <w:jc w:val="center"/>
              <w:rPr>
                <w:rFonts w:ascii="Times New Roman" w:eastAsia="Calibri" w:hAnsi="Times New Roman" w:cs="Times New Roman"/>
                <w:b/>
                <w:sz w:val="28"/>
                <w:szCs w:val="28"/>
                <w:lang w:val="pt-BR"/>
              </w:rPr>
            </w:pPr>
            <w:r w:rsidRPr="002656E7">
              <w:rPr>
                <w:rFonts w:ascii="Times New Roman" w:eastAsia="Calibri" w:hAnsi="Times New Roman" w:cs="Times New Roman"/>
                <w:b/>
                <w:sz w:val="28"/>
                <w:szCs w:val="28"/>
                <w:lang w:val="pt-BR"/>
              </w:rPr>
              <w:t>THỨ TRƯỞNG</w:t>
            </w:r>
          </w:p>
          <w:p w:rsidR="00660FE0" w:rsidRPr="002656E7" w:rsidRDefault="00660FE0" w:rsidP="00124E38">
            <w:pPr>
              <w:spacing w:after="0" w:line="240" w:lineRule="auto"/>
              <w:jc w:val="center"/>
              <w:rPr>
                <w:rFonts w:ascii="Times New Roman" w:eastAsia="Calibri" w:hAnsi="Times New Roman" w:cs="Times New Roman"/>
                <w:b/>
                <w:sz w:val="28"/>
                <w:szCs w:val="28"/>
                <w:lang w:val="pt-BR"/>
              </w:rPr>
            </w:pPr>
          </w:p>
          <w:p w:rsidR="00660FE0" w:rsidRPr="002656E7" w:rsidRDefault="00660FE0" w:rsidP="00124E38">
            <w:pPr>
              <w:spacing w:after="0" w:line="240" w:lineRule="auto"/>
              <w:jc w:val="center"/>
              <w:rPr>
                <w:rFonts w:ascii="Times New Roman" w:eastAsia="Calibri" w:hAnsi="Times New Roman" w:cs="Times New Roman"/>
                <w:b/>
                <w:sz w:val="28"/>
                <w:szCs w:val="28"/>
                <w:lang w:val="pt-BR"/>
              </w:rPr>
            </w:pPr>
          </w:p>
          <w:p w:rsidR="00660FE0" w:rsidRDefault="00660FE0" w:rsidP="00124E38">
            <w:pPr>
              <w:spacing w:before="120" w:after="0" w:line="240" w:lineRule="auto"/>
              <w:jc w:val="center"/>
              <w:rPr>
                <w:rFonts w:ascii="Times New Roman" w:eastAsia="Calibri" w:hAnsi="Times New Roman" w:cs="Times New Roman"/>
                <w:b/>
                <w:sz w:val="28"/>
                <w:szCs w:val="28"/>
                <w:lang w:val="pt-BR"/>
              </w:rPr>
            </w:pPr>
          </w:p>
          <w:p w:rsidR="00660FE0" w:rsidRPr="002656E7" w:rsidRDefault="00660FE0" w:rsidP="00124E38">
            <w:pPr>
              <w:spacing w:after="0" w:line="240" w:lineRule="auto"/>
              <w:jc w:val="center"/>
              <w:rPr>
                <w:rFonts w:ascii="Times New Roman" w:eastAsia="Calibri" w:hAnsi="Times New Roman" w:cs="Times New Roman"/>
                <w:b/>
                <w:sz w:val="28"/>
                <w:szCs w:val="28"/>
                <w:lang w:val="pt-BR"/>
              </w:rPr>
            </w:pPr>
          </w:p>
          <w:p w:rsidR="00660FE0" w:rsidRPr="002656E7" w:rsidRDefault="005D07FA" w:rsidP="00124E38">
            <w:pPr>
              <w:spacing w:after="0" w:line="240" w:lineRule="auto"/>
              <w:jc w:val="center"/>
              <w:rPr>
                <w:rFonts w:ascii="Times New Roman" w:eastAsia="Calibri" w:hAnsi="Times New Roman" w:cs="Times New Roman"/>
                <w:sz w:val="28"/>
                <w:szCs w:val="28"/>
                <w:lang w:val="pt-BR"/>
              </w:rPr>
            </w:pPr>
            <w:r>
              <w:rPr>
                <w:rFonts w:ascii="Times New Roman" w:eastAsia="Calibri" w:hAnsi="Times New Roman" w:cs="Times New Roman"/>
                <w:b/>
                <w:sz w:val="28"/>
                <w:szCs w:val="28"/>
                <w:lang w:val="pt-BR"/>
              </w:rPr>
              <w:t>V</w:t>
            </w:r>
            <w:r w:rsidRPr="005D07FA">
              <w:rPr>
                <w:rFonts w:ascii="Times New Roman" w:eastAsia="Calibri" w:hAnsi="Times New Roman" w:cs="Times New Roman"/>
                <w:b/>
                <w:sz w:val="28"/>
                <w:szCs w:val="28"/>
                <w:lang w:val="pt-BR"/>
              </w:rPr>
              <w:t>ũ</w:t>
            </w:r>
            <w:r>
              <w:rPr>
                <w:rFonts w:ascii="Times New Roman" w:eastAsia="Calibri" w:hAnsi="Times New Roman" w:cs="Times New Roman"/>
                <w:b/>
                <w:sz w:val="28"/>
                <w:szCs w:val="28"/>
                <w:lang w:val="pt-BR"/>
              </w:rPr>
              <w:t xml:space="preserve"> Th</w:t>
            </w:r>
            <w:r w:rsidRPr="005D07FA">
              <w:rPr>
                <w:rFonts w:ascii="Times New Roman" w:eastAsia="Calibri" w:hAnsi="Times New Roman" w:cs="Times New Roman"/>
                <w:b/>
                <w:sz w:val="28"/>
                <w:szCs w:val="28"/>
                <w:lang w:val="pt-BR"/>
              </w:rPr>
              <w:t>ị</w:t>
            </w:r>
            <w:r>
              <w:rPr>
                <w:rFonts w:ascii="Times New Roman" w:eastAsia="Calibri" w:hAnsi="Times New Roman" w:cs="Times New Roman"/>
                <w:b/>
                <w:sz w:val="28"/>
                <w:szCs w:val="28"/>
                <w:lang w:val="pt-BR"/>
              </w:rPr>
              <w:t xml:space="preserve"> Mai</w:t>
            </w:r>
            <w:r w:rsidR="00660FE0" w:rsidRPr="002656E7">
              <w:rPr>
                <w:rFonts w:ascii="Times New Roman" w:eastAsia="Calibri" w:hAnsi="Times New Roman" w:cs="Times New Roman"/>
                <w:b/>
                <w:sz w:val="28"/>
                <w:szCs w:val="28"/>
                <w:lang w:val="pt-BR"/>
              </w:rPr>
              <w:t xml:space="preserve"> </w:t>
            </w:r>
          </w:p>
        </w:tc>
      </w:tr>
    </w:tbl>
    <w:p w:rsidR="00BA1807" w:rsidRDefault="00BA1807" w:rsidP="00BA1807">
      <w:pPr>
        <w:widowControl w:val="0"/>
        <w:spacing w:after="0" w:line="240" w:lineRule="auto"/>
        <w:jc w:val="center"/>
        <w:rPr>
          <w:rFonts w:asciiTheme="majorHAnsi" w:hAnsiTheme="majorHAnsi" w:cstheme="majorHAnsi"/>
          <w:b/>
          <w:sz w:val="28"/>
          <w:lang w:val="nl-NL"/>
        </w:rPr>
      </w:pPr>
      <w:r w:rsidRPr="005D07FA">
        <w:rPr>
          <w:rFonts w:asciiTheme="majorHAnsi" w:hAnsiTheme="majorHAnsi" w:cstheme="majorHAnsi"/>
          <w:b/>
          <w:sz w:val="28"/>
          <w:lang w:val="nl-NL"/>
        </w:rPr>
        <w:lastRenderedPageBreak/>
        <w:t xml:space="preserve">BIỂU MỨC THU PHÍ SỬ DỤNG ĐƯỜNG BỘ TRẠM THU </w:t>
      </w:r>
    </w:p>
    <w:p w:rsidR="00BA1807" w:rsidRPr="005D07FA" w:rsidRDefault="00BA1807" w:rsidP="00BA1807">
      <w:pPr>
        <w:widowControl w:val="0"/>
        <w:spacing w:after="0" w:line="240" w:lineRule="auto"/>
        <w:jc w:val="center"/>
        <w:rPr>
          <w:rFonts w:asciiTheme="majorHAnsi" w:hAnsiTheme="majorHAnsi" w:cstheme="majorHAnsi"/>
          <w:b/>
          <w:sz w:val="28"/>
          <w:lang w:val="nl-NL"/>
        </w:rPr>
      </w:pPr>
      <w:r w:rsidRPr="005D07FA">
        <w:rPr>
          <w:rFonts w:asciiTheme="majorHAnsi" w:hAnsiTheme="majorHAnsi" w:cstheme="majorHAnsi"/>
          <w:b/>
          <w:sz w:val="28"/>
          <w:lang w:val="nl-NL"/>
        </w:rPr>
        <w:t xml:space="preserve">PHÍ </w:t>
      </w:r>
      <w:r w:rsidRPr="00387211">
        <w:rPr>
          <w:rFonts w:asciiTheme="majorHAnsi" w:hAnsiTheme="majorHAnsi" w:cstheme="majorHAnsi"/>
          <w:b/>
          <w:sz w:val="28"/>
          <w:lang w:val="nl-NL"/>
        </w:rPr>
        <w:t>TẠI KM1661+600, QUỐC LỘ 1, TỈNH BÌNH THUẬN</w:t>
      </w:r>
    </w:p>
    <w:p w:rsidR="00BA1807" w:rsidRPr="002656E7" w:rsidRDefault="00BA1807" w:rsidP="00BA1807">
      <w:pPr>
        <w:widowControl w:val="0"/>
        <w:spacing w:after="0" w:line="240" w:lineRule="auto"/>
        <w:jc w:val="center"/>
        <w:rPr>
          <w:rFonts w:ascii="Times New Roman" w:hAnsi="Times New Roman" w:cs="Times New Roman"/>
          <w:b/>
          <w:bCs/>
          <w:sz w:val="26"/>
          <w:szCs w:val="26"/>
          <w:lang w:val="pt-BR"/>
        </w:rPr>
      </w:pPr>
      <w:r w:rsidRPr="002656E7">
        <w:rPr>
          <w:rFonts w:ascii="Times New Roman" w:hAnsi="Times New Roman" w:cs="Times New Roman"/>
          <w:bCs/>
          <w:i/>
          <w:sz w:val="28"/>
          <w:szCs w:val="28"/>
          <w:lang w:val="pt-BR"/>
        </w:rPr>
        <w:t xml:space="preserve">(Kèm theo Thông tư số </w:t>
      </w:r>
      <w:r w:rsidR="0087275E">
        <w:rPr>
          <w:rFonts w:ascii="Times New Roman" w:hAnsi="Times New Roman" w:cs="Times New Roman"/>
          <w:bCs/>
          <w:i/>
          <w:sz w:val="28"/>
          <w:szCs w:val="28"/>
          <w:lang w:val="pt-BR"/>
        </w:rPr>
        <w:t>253</w:t>
      </w:r>
      <w:r w:rsidRPr="002656E7">
        <w:rPr>
          <w:rFonts w:ascii="Times New Roman" w:hAnsi="Times New Roman" w:cs="Times New Roman"/>
          <w:bCs/>
          <w:i/>
          <w:sz w:val="28"/>
          <w:szCs w:val="28"/>
          <w:lang w:val="pt-BR"/>
        </w:rPr>
        <w:t xml:space="preserve">/2016/TT-BTC ngày </w:t>
      </w:r>
      <w:r w:rsidR="0087275E">
        <w:rPr>
          <w:rFonts w:ascii="Times New Roman" w:hAnsi="Times New Roman" w:cs="Times New Roman"/>
          <w:bCs/>
          <w:i/>
          <w:sz w:val="28"/>
          <w:szCs w:val="28"/>
          <w:lang w:val="pt-BR"/>
        </w:rPr>
        <w:t>11</w:t>
      </w:r>
      <w:r w:rsidRPr="002656E7">
        <w:rPr>
          <w:rFonts w:ascii="Times New Roman" w:hAnsi="Times New Roman" w:cs="Times New Roman"/>
          <w:bCs/>
          <w:i/>
          <w:sz w:val="28"/>
          <w:szCs w:val="28"/>
          <w:lang w:val="pt-BR"/>
        </w:rPr>
        <w:t>/</w:t>
      </w:r>
      <w:r w:rsidR="0087275E">
        <w:rPr>
          <w:rFonts w:ascii="Times New Roman" w:hAnsi="Times New Roman" w:cs="Times New Roman"/>
          <w:bCs/>
          <w:i/>
          <w:sz w:val="28"/>
          <w:szCs w:val="28"/>
          <w:lang w:val="pt-BR"/>
        </w:rPr>
        <w:t>11</w:t>
      </w:r>
      <w:r w:rsidRPr="002656E7">
        <w:rPr>
          <w:rFonts w:ascii="Times New Roman" w:hAnsi="Times New Roman" w:cs="Times New Roman"/>
          <w:bCs/>
          <w:i/>
          <w:sz w:val="28"/>
          <w:szCs w:val="28"/>
          <w:lang w:val="pt-BR"/>
        </w:rPr>
        <w:t>/2016 của Bộ Tài chính)</w:t>
      </w:r>
    </w:p>
    <w:p w:rsidR="00BA1807" w:rsidRPr="002C6AC3" w:rsidRDefault="00BA1807" w:rsidP="00BA1807">
      <w:pPr>
        <w:autoSpaceDE w:val="0"/>
        <w:autoSpaceDN w:val="0"/>
        <w:adjustRightInd w:val="0"/>
        <w:spacing w:after="0" w:line="240" w:lineRule="auto"/>
        <w:jc w:val="center"/>
        <w:rPr>
          <w:rFonts w:ascii=".VnFree" w:hAnsi=".VnFree" w:cs="Times New Roman"/>
          <w:bCs/>
          <w:sz w:val="28"/>
          <w:szCs w:val="28"/>
        </w:rPr>
      </w:pPr>
      <w:r w:rsidRPr="002C6AC3">
        <w:rPr>
          <w:rFonts w:ascii=".VnFree" w:hAnsi=".VnFree" w:cs="Times New Roman"/>
          <w:bCs/>
          <w:sz w:val="28"/>
          <w:szCs w:val="28"/>
        </w:rPr>
        <w:t>---------------</w:t>
      </w:r>
      <w:r>
        <w:rPr>
          <w:rFonts w:ascii=".VnFree" w:hAnsi=".VnFree" w:cs="Times New Roman"/>
          <w:bCs/>
          <w:sz w:val="28"/>
          <w:szCs w:val="28"/>
        </w:rPr>
        <w:t>-------</w:t>
      </w:r>
      <w:r w:rsidRPr="002C6AC3">
        <w:rPr>
          <w:rFonts w:ascii=".VnFree" w:hAnsi=".VnFree" w:cs="Times New Roman"/>
          <w:bCs/>
          <w:sz w:val="28"/>
          <w:szCs w:val="28"/>
        </w:rPr>
        <w:t>---------------------------</w:t>
      </w:r>
    </w:p>
    <w:p w:rsidR="00BA1807" w:rsidRDefault="00BA1807" w:rsidP="00BA1807">
      <w:pPr>
        <w:autoSpaceDE w:val="0"/>
        <w:autoSpaceDN w:val="0"/>
        <w:adjustRightInd w:val="0"/>
        <w:spacing w:before="120" w:after="0" w:line="240" w:lineRule="auto"/>
        <w:ind w:firstLine="720"/>
        <w:jc w:val="both"/>
        <w:rPr>
          <w:rFonts w:ascii="Times New Roman" w:hAnsi="Times New Roman" w:cs="Times New Roman"/>
          <w:sz w:val="28"/>
          <w:szCs w:val="28"/>
          <w:lang w:val="nl-NL"/>
        </w:rPr>
      </w:pPr>
    </w:p>
    <w:tbl>
      <w:tblPr>
        <w:tblW w:w="983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4820"/>
        <w:gridCol w:w="1329"/>
        <w:gridCol w:w="1559"/>
        <w:gridCol w:w="1559"/>
      </w:tblGrid>
      <w:tr w:rsidR="00BA1807" w:rsidRPr="002142C5" w:rsidTr="00AD2E0F">
        <w:trPr>
          <w:trHeight w:val="497"/>
        </w:trPr>
        <w:tc>
          <w:tcPr>
            <w:tcW w:w="567" w:type="dxa"/>
            <w:vMerge w:val="restart"/>
            <w:vAlign w:val="center"/>
          </w:tcPr>
          <w:p w:rsidR="00BA1807" w:rsidRPr="002142C5" w:rsidRDefault="00BA1807" w:rsidP="00AD2E0F">
            <w:pPr>
              <w:spacing w:after="0" w:line="240" w:lineRule="auto"/>
              <w:jc w:val="center"/>
              <w:rPr>
                <w:rFonts w:ascii="Times New Roman" w:hAnsi="Times New Roman"/>
                <w:b/>
                <w:sz w:val="28"/>
                <w:szCs w:val="28"/>
                <w:lang w:val="nl-NL"/>
              </w:rPr>
            </w:pPr>
            <w:r w:rsidRPr="002142C5">
              <w:rPr>
                <w:rFonts w:ascii="Times New Roman" w:hAnsi="Times New Roman"/>
                <w:b/>
                <w:sz w:val="28"/>
                <w:szCs w:val="28"/>
                <w:lang w:val="nl-NL"/>
              </w:rPr>
              <w:t>Số</w:t>
            </w:r>
          </w:p>
          <w:p w:rsidR="00BA1807" w:rsidRPr="002142C5" w:rsidRDefault="00BA1807" w:rsidP="00AD2E0F">
            <w:pPr>
              <w:spacing w:after="0" w:line="240" w:lineRule="auto"/>
              <w:jc w:val="center"/>
              <w:rPr>
                <w:rFonts w:ascii="Times New Roman" w:hAnsi="Times New Roman"/>
                <w:b/>
                <w:sz w:val="28"/>
                <w:szCs w:val="28"/>
                <w:lang w:val="nl-NL"/>
              </w:rPr>
            </w:pPr>
            <w:r w:rsidRPr="002142C5">
              <w:rPr>
                <w:rFonts w:ascii="Times New Roman" w:hAnsi="Times New Roman"/>
                <w:b/>
                <w:sz w:val="28"/>
                <w:szCs w:val="28"/>
                <w:lang w:val="nl-NL"/>
              </w:rPr>
              <w:t>tt</w:t>
            </w:r>
          </w:p>
        </w:tc>
        <w:tc>
          <w:tcPr>
            <w:tcW w:w="4820" w:type="dxa"/>
            <w:vMerge w:val="restart"/>
            <w:vAlign w:val="center"/>
          </w:tcPr>
          <w:p w:rsidR="00BA1807" w:rsidRDefault="00BA1807" w:rsidP="00AD2E0F">
            <w:pPr>
              <w:spacing w:after="0" w:line="240" w:lineRule="auto"/>
              <w:jc w:val="center"/>
              <w:rPr>
                <w:rFonts w:ascii="Times New Roman" w:hAnsi="Times New Roman"/>
                <w:b/>
                <w:sz w:val="28"/>
                <w:szCs w:val="28"/>
                <w:lang w:val="nl-NL"/>
              </w:rPr>
            </w:pPr>
            <w:r w:rsidRPr="002142C5">
              <w:rPr>
                <w:rFonts w:ascii="Times New Roman" w:hAnsi="Times New Roman"/>
                <w:b/>
                <w:sz w:val="28"/>
                <w:szCs w:val="28"/>
                <w:lang w:val="nl-NL"/>
              </w:rPr>
              <w:t xml:space="preserve">Phương tiện chịu phí </w:t>
            </w:r>
          </w:p>
          <w:p w:rsidR="00BA1807" w:rsidRPr="002142C5" w:rsidRDefault="00BA1807" w:rsidP="00AD2E0F">
            <w:pPr>
              <w:spacing w:after="0" w:line="240" w:lineRule="auto"/>
              <w:jc w:val="center"/>
              <w:rPr>
                <w:rFonts w:ascii="Times New Roman" w:hAnsi="Times New Roman"/>
                <w:b/>
                <w:sz w:val="28"/>
                <w:szCs w:val="28"/>
                <w:lang w:val="nl-NL"/>
              </w:rPr>
            </w:pPr>
            <w:r w:rsidRPr="002142C5">
              <w:rPr>
                <w:rFonts w:ascii="Times New Roman" w:hAnsi="Times New Roman"/>
                <w:b/>
                <w:sz w:val="28"/>
                <w:szCs w:val="28"/>
                <w:lang w:val="nl-NL"/>
              </w:rPr>
              <w:t>sử dụng đường bộ</w:t>
            </w:r>
          </w:p>
        </w:tc>
        <w:tc>
          <w:tcPr>
            <w:tcW w:w="4447" w:type="dxa"/>
            <w:gridSpan w:val="3"/>
            <w:vAlign w:val="center"/>
          </w:tcPr>
          <w:p w:rsidR="00BA1807" w:rsidRPr="002142C5" w:rsidRDefault="00BA1807" w:rsidP="00AD2E0F">
            <w:pPr>
              <w:spacing w:after="0" w:line="240" w:lineRule="auto"/>
              <w:jc w:val="center"/>
              <w:rPr>
                <w:rFonts w:ascii="Times New Roman" w:hAnsi="Times New Roman"/>
                <w:b/>
                <w:sz w:val="28"/>
                <w:szCs w:val="28"/>
                <w:lang w:val="nl-NL"/>
              </w:rPr>
            </w:pPr>
            <w:r w:rsidRPr="002142C5">
              <w:rPr>
                <w:rFonts w:ascii="Times New Roman" w:hAnsi="Times New Roman"/>
                <w:b/>
                <w:sz w:val="28"/>
                <w:szCs w:val="28"/>
                <w:lang w:val="nl-NL"/>
              </w:rPr>
              <w:t xml:space="preserve">Mệnh giá </w:t>
            </w:r>
            <w:r w:rsidRPr="002142C5">
              <w:rPr>
                <w:rFonts w:ascii="Times New Roman" w:hAnsi="Times New Roman"/>
                <w:sz w:val="28"/>
                <w:szCs w:val="28"/>
                <w:lang w:val="nl-NL"/>
              </w:rPr>
              <w:t>(đồng/vé)</w:t>
            </w:r>
          </w:p>
        </w:tc>
      </w:tr>
      <w:tr w:rsidR="00BA1807" w:rsidRPr="002142C5" w:rsidTr="00AD2E0F">
        <w:trPr>
          <w:trHeight w:val="532"/>
        </w:trPr>
        <w:tc>
          <w:tcPr>
            <w:tcW w:w="567" w:type="dxa"/>
            <w:vMerge/>
            <w:vAlign w:val="center"/>
          </w:tcPr>
          <w:p w:rsidR="00BA1807" w:rsidRPr="002142C5" w:rsidRDefault="00BA1807" w:rsidP="00AD2E0F">
            <w:pPr>
              <w:spacing w:after="0" w:line="240" w:lineRule="auto"/>
              <w:jc w:val="center"/>
              <w:rPr>
                <w:rFonts w:ascii="Times New Roman" w:hAnsi="Times New Roman"/>
                <w:b/>
                <w:sz w:val="28"/>
                <w:szCs w:val="28"/>
                <w:lang w:val="nl-NL"/>
              </w:rPr>
            </w:pPr>
          </w:p>
        </w:tc>
        <w:tc>
          <w:tcPr>
            <w:tcW w:w="4820" w:type="dxa"/>
            <w:vMerge/>
            <w:vAlign w:val="center"/>
          </w:tcPr>
          <w:p w:rsidR="00BA1807" w:rsidRPr="002142C5" w:rsidRDefault="00BA1807" w:rsidP="00AD2E0F">
            <w:pPr>
              <w:spacing w:after="0" w:line="240" w:lineRule="auto"/>
              <w:jc w:val="center"/>
              <w:rPr>
                <w:rFonts w:ascii="Times New Roman" w:hAnsi="Times New Roman"/>
                <w:b/>
                <w:sz w:val="28"/>
                <w:szCs w:val="28"/>
                <w:lang w:val="nl-NL"/>
              </w:rPr>
            </w:pPr>
          </w:p>
        </w:tc>
        <w:tc>
          <w:tcPr>
            <w:tcW w:w="1329" w:type="dxa"/>
            <w:vAlign w:val="center"/>
          </w:tcPr>
          <w:p w:rsidR="00BA1807" w:rsidRPr="002142C5" w:rsidRDefault="00BA1807" w:rsidP="00AD2E0F">
            <w:pPr>
              <w:spacing w:after="0" w:line="240" w:lineRule="auto"/>
              <w:ind w:left="-18" w:right="-108"/>
              <w:jc w:val="center"/>
              <w:rPr>
                <w:rFonts w:ascii="Times New Roman" w:hAnsi="Times New Roman"/>
                <w:b/>
                <w:sz w:val="28"/>
                <w:szCs w:val="28"/>
                <w:lang w:val="nl-NL"/>
              </w:rPr>
            </w:pPr>
            <w:r w:rsidRPr="002142C5">
              <w:rPr>
                <w:rFonts w:ascii="Times New Roman" w:hAnsi="Times New Roman"/>
                <w:b/>
                <w:sz w:val="28"/>
                <w:szCs w:val="28"/>
                <w:lang w:val="nl-NL"/>
              </w:rPr>
              <w:t>Vé lượt</w:t>
            </w:r>
          </w:p>
        </w:tc>
        <w:tc>
          <w:tcPr>
            <w:tcW w:w="1559" w:type="dxa"/>
            <w:vAlign w:val="center"/>
          </w:tcPr>
          <w:p w:rsidR="00BA1807" w:rsidRPr="002142C5" w:rsidRDefault="00BA1807" w:rsidP="00AD2E0F">
            <w:pPr>
              <w:spacing w:after="0" w:line="240" w:lineRule="auto"/>
              <w:ind w:left="-18" w:right="-18"/>
              <w:jc w:val="center"/>
              <w:rPr>
                <w:rFonts w:ascii="Times New Roman" w:hAnsi="Times New Roman"/>
                <w:b/>
                <w:sz w:val="28"/>
                <w:szCs w:val="28"/>
                <w:lang w:val="nl-NL"/>
              </w:rPr>
            </w:pPr>
            <w:r w:rsidRPr="002142C5">
              <w:rPr>
                <w:rFonts w:ascii="Times New Roman" w:hAnsi="Times New Roman"/>
                <w:b/>
                <w:sz w:val="28"/>
                <w:szCs w:val="28"/>
                <w:lang w:val="nl-NL"/>
              </w:rPr>
              <w:t>Vé tháng</w:t>
            </w:r>
          </w:p>
        </w:tc>
        <w:tc>
          <w:tcPr>
            <w:tcW w:w="1559" w:type="dxa"/>
            <w:vAlign w:val="center"/>
          </w:tcPr>
          <w:p w:rsidR="00BA1807" w:rsidRPr="002142C5" w:rsidRDefault="00BA1807" w:rsidP="00AD2E0F">
            <w:pPr>
              <w:spacing w:after="0" w:line="240" w:lineRule="auto"/>
              <w:ind w:left="-18"/>
              <w:jc w:val="center"/>
              <w:rPr>
                <w:rFonts w:ascii="Times New Roman" w:hAnsi="Times New Roman"/>
                <w:b/>
                <w:sz w:val="28"/>
                <w:szCs w:val="28"/>
                <w:lang w:val="nl-NL"/>
              </w:rPr>
            </w:pPr>
            <w:r w:rsidRPr="002142C5">
              <w:rPr>
                <w:rFonts w:ascii="Times New Roman" w:hAnsi="Times New Roman"/>
                <w:b/>
                <w:sz w:val="28"/>
                <w:szCs w:val="28"/>
                <w:lang w:val="nl-NL"/>
              </w:rPr>
              <w:t>Vé quý</w:t>
            </w:r>
          </w:p>
        </w:tc>
      </w:tr>
      <w:tr w:rsidR="00BA1807" w:rsidRPr="002142C5" w:rsidTr="00DA1D72">
        <w:tc>
          <w:tcPr>
            <w:tcW w:w="567" w:type="dxa"/>
            <w:vAlign w:val="center"/>
          </w:tcPr>
          <w:p w:rsidR="00BA1807" w:rsidRPr="002142C5" w:rsidRDefault="00BA1807" w:rsidP="00AD2E0F">
            <w:pPr>
              <w:spacing w:before="120" w:after="0" w:line="240" w:lineRule="auto"/>
              <w:jc w:val="center"/>
              <w:rPr>
                <w:rFonts w:ascii="Times New Roman" w:hAnsi="Times New Roman"/>
                <w:sz w:val="28"/>
                <w:szCs w:val="28"/>
                <w:lang w:val="nl-NL"/>
              </w:rPr>
            </w:pPr>
            <w:r w:rsidRPr="002142C5">
              <w:rPr>
                <w:rFonts w:ascii="Times New Roman" w:hAnsi="Times New Roman"/>
                <w:sz w:val="28"/>
                <w:szCs w:val="28"/>
                <w:lang w:val="nl-NL"/>
              </w:rPr>
              <w:t>1</w:t>
            </w:r>
          </w:p>
        </w:tc>
        <w:tc>
          <w:tcPr>
            <w:tcW w:w="4820" w:type="dxa"/>
            <w:vAlign w:val="center"/>
          </w:tcPr>
          <w:p w:rsidR="00BA1807" w:rsidRPr="002142C5" w:rsidRDefault="00BA1807" w:rsidP="00AD2E0F">
            <w:pPr>
              <w:autoSpaceDE w:val="0"/>
              <w:autoSpaceDN w:val="0"/>
              <w:adjustRightInd w:val="0"/>
              <w:spacing w:after="0" w:line="240" w:lineRule="auto"/>
              <w:jc w:val="both"/>
              <w:rPr>
                <w:rFonts w:ascii="Times New Roman" w:hAnsi="Times New Roman"/>
                <w:sz w:val="28"/>
                <w:szCs w:val="28"/>
                <w:lang w:val="nl-NL"/>
              </w:rPr>
            </w:pPr>
            <w:r w:rsidRPr="002142C5">
              <w:rPr>
                <w:rFonts w:ascii="Times New Roman" w:hAnsi="Times New Roman"/>
                <w:sz w:val="28"/>
                <w:szCs w:val="28"/>
                <w:lang w:val="nl-NL"/>
              </w:rPr>
              <w:t>Xe dưới 12 ghế ngồi, xe tải có tải trọng dưới 2 tấn; các loại xe buýt vận tải khách công cộng</w:t>
            </w:r>
          </w:p>
        </w:tc>
        <w:tc>
          <w:tcPr>
            <w:tcW w:w="1329" w:type="dxa"/>
            <w:vAlign w:val="center"/>
          </w:tcPr>
          <w:p w:rsidR="00BA1807" w:rsidRPr="00387211" w:rsidRDefault="00BA1807" w:rsidP="00DA1D72">
            <w:pPr>
              <w:widowControl w:val="0"/>
              <w:spacing w:before="120" w:after="120"/>
              <w:ind w:right="86"/>
              <w:jc w:val="right"/>
              <w:rPr>
                <w:rFonts w:asciiTheme="majorHAnsi" w:hAnsiTheme="majorHAnsi" w:cstheme="majorHAnsi"/>
                <w:sz w:val="28"/>
                <w:szCs w:val="28"/>
                <w:lang w:val="nl-NL"/>
              </w:rPr>
            </w:pPr>
            <w:r w:rsidRPr="00387211">
              <w:rPr>
                <w:rFonts w:asciiTheme="majorHAnsi" w:hAnsiTheme="majorHAnsi" w:cstheme="majorHAnsi"/>
                <w:sz w:val="28"/>
                <w:szCs w:val="28"/>
                <w:lang w:val="nl-NL"/>
              </w:rPr>
              <w:t>35.000</w:t>
            </w:r>
          </w:p>
        </w:tc>
        <w:tc>
          <w:tcPr>
            <w:tcW w:w="1559" w:type="dxa"/>
            <w:vAlign w:val="center"/>
          </w:tcPr>
          <w:p w:rsidR="00BA1807" w:rsidRPr="00387211" w:rsidRDefault="00BA1807" w:rsidP="00DA1D72">
            <w:pPr>
              <w:widowControl w:val="0"/>
              <w:spacing w:before="120" w:after="120"/>
              <w:jc w:val="right"/>
              <w:rPr>
                <w:rFonts w:asciiTheme="majorHAnsi" w:hAnsiTheme="majorHAnsi" w:cstheme="majorHAnsi"/>
                <w:sz w:val="28"/>
                <w:szCs w:val="28"/>
                <w:lang w:val="nl-NL"/>
              </w:rPr>
            </w:pPr>
            <w:r w:rsidRPr="00387211">
              <w:rPr>
                <w:rFonts w:asciiTheme="majorHAnsi" w:hAnsiTheme="majorHAnsi" w:cstheme="majorHAnsi"/>
                <w:sz w:val="28"/>
                <w:szCs w:val="28"/>
                <w:lang w:val="nl-NL"/>
              </w:rPr>
              <w:t>1.050.000</w:t>
            </w:r>
          </w:p>
        </w:tc>
        <w:tc>
          <w:tcPr>
            <w:tcW w:w="1559" w:type="dxa"/>
            <w:vAlign w:val="center"/>
          </w:tcPr>
          <w:p w:rsidR="00BA1807" w:rsidRPr="00387211" w:rsidRDefault="00BA1807" w:rsidP="00DA1D72">
            <w:pPr>
              <w:widowControl w:val="0"/>
              <w:spacing w:before="120" w:after="120"/>
              <w:jc w:val="right"/>
              <w:rPr>
                <w:rFonts w:asciiTheme="majorHAnsi" w:hAnsiTheme="majorHAnsi" w:cstheme="majorHAnsi"/>
                <w:sz w:val="28"/>
                <w:szCs w:val="28"/>
                <w:lang w:val="nl-NL"/>
              </w:rPr>
            </w:pPr>
            <w:r w:rsidRPr="00387211">
              <w:rPr>
                <w:rFonts w:asciiTheme="majorHAnsi" w:hAnsiTheme="majorHAnsi" w:cstheme="majorHAnsi"/>
                <w:sz w:val="28"/>
                <w:szCs w:val="28"/>
                <w:lang w:val="nl-NL"/>
              </w:rPr>
              <w:t>2.835.000</w:t>
            </w:r>
          </w:p>
        </w:tc>
      </w:tr>
      <w:tr w:rsidR="00BA1807" w:rsidRPr="002142C5" w:rsidTr="00DA1D72">
        <w:tc>
          <w:tcPr>
            <w:tcW w:w="567" w:type="dxa"/>
            <w:vAlign w:val="center"/>
          </w:tcPr>
          <w:p w:rsidR="00BA1807" w:rsidRPr="002142C5" w:rsidRDefault="00BA1807" w:rsidP="00AD2E0F">
            <w:pPr>
              <w:spacing w:before="120" w:after="0" w:line="240" w:lineRule="auto"/>
              <w:jc w:val="center"/>
              <w:rPr>
                <w:rFonts w:ascii="Times New Roman" w:hAnsi="Times New Roman"/>
                <w:sz w:val="28"/>
                <w:szCs w:val="28"/>
                <w:lang w:val="nl-NL"/>
              </w:rPr>
            </w:pPr>
            <w:r w:rsidRPr="002142C5">
              <w:rPr>
                <w:rFonts w:ascii="Times New Roman" w:hAnsi="Times New Roman"/>
                <w:sz w:val="28"/>
                <w:szCs w:val="28"/>
                <w:lang w:val="nl-NL"/>
              </w:rPr>
              <w:t>2</w:t>
            </w:r>
          </w:p>
        </w:tc>
        <w:tc>
          <w:tcPr>
            <w:tcW w:w="4820" w:type="dxa"/>
            <w:vAlign w:val="center"/>
          </w:tcPr>
          <w:p w:rsidR="00BA1807" w:rsidRPr="002142C5" w:rsidRDefault="00BA1807" w:rsidP="00AD2E0F">
            <w:pPr>
              <w:autoSpaceDE w:val="0"/>
              <w:autoSpaceDN w:val="0"/>
              <w:adjustRightInd w:val="0"/>
              <w:spacing w:after="0" w:line="240" w:lineRule="auto"/>
              <w:jc w:val="both"/>
              <w:rPr>
                <w:rFonts w:ascii="Times New Roman" w:hAnsi="Times New Roman"/>
                <w:sz w:val="28"/>
                <w:szCs w:val="28"/>
                <w:lang w:val="nl-NL"/>
              </w:rPr>
            </w:pPr>
            <w:r w:rsidRPr="002142C5">
              <w:rPr>
                <w:rFonts w:ascii="Times New Roman" w:hAnsi="Times New Roman"/>
                <w:sz w:val="28"/>
                <w:szCs w:val="28"/>
                <w:lang w:val="nl-NL"/>
              </w:rPr>
              <w:t>Xe từ 12 ghế đến 30 ghế; xe tải có tải trọng từ 2 tấn đến dưới 4 tấn</w:t>
            </w:r>
          </w:p>
        </w:tc>
        <w:tc>
          <w:tcPr>
            <w:tcW w:w="1329" w:type="dxa"/>
            <w:vAlign w:val="center"/>
          </w:tcPr>
          <w:p w:rsidR="00BA1807" w:rsidRPr="00387211" w:rsidRDefault="00BA1807" w:rsidP="00DA1D72">
            <w:pPr>
              <w:widowControl w:val="0"/>
              <w:spacing w:before="120" w:after="120"/>
              <w:ind w:right="86"/>
              <w:jc w:val="right"/>
              <w:rPr>
                <w:rFonts w:asciiTheme="majorHAnsi" w:hAnsiTheme="majorHAnsi" w:cstheme="majorHAnsi"/>
                <w:sz w:val="28"/>
                <w:szCs w:val="28"/>
                <w:lang w:val="nl-NL"/>
              </w:rPr>
            </w:pPr>
            <w:r w:rsidRPr="00387211">
              <w:rPr>
                <w:rFonts w:asciiTheme="majorHAnsi" w:hAnsiTheme="majorHAnsi" w:cstheme="majorHAnsi"/>
                <w:sz w:val="28"/>
                <w:szCs w:val="28"/>
                <w:lang w:val="nl-NL"/>
              </w:rPr>
              <w:t>50.000</w:t>
            </w:r>
          </w:p>
        </w:tc>
        <w:tc>
          <w:tcPr>
            <w:tcW w:w="1559" w:type="dxa"/>
            <w:vAlign w:val="center"/>
          </w:tcPr>
          <w:p w:rsidR="00BA1807" w:rsidRPr="00387211" w:rsidRDefault="00BA1807" w:rsidP="00DA1D72">
            <w:pPr>
              <w:spacing w:before="40"/>
              <w:jc w:val="right"/>
              <w:rPr>
                <w:rFonts w:asciiTheme="majorHAnsi" w:hAnsiTheme="majorHAnsi" w:cstheme="majorHAnsi"/>
                <w:sz w:val="28"/>
                <w:szCs w:val="28"/>
              </w:rPr>
            </w:pPr>
            <w:r w:rsidRPr="00387211">
              <w:rPr>
                <w:rFonts w:asciiTheme="majorHAnsi" w:hAnsiTheme="majorHAnsi" w:cstheme="majorHAnsi"/>
                <w:sz w:val="28"/>
                <w:szCs w:val="28"/>
              </w:rPr>
              <w:t>1.500.000</w:t>
            </w:r>
          </w:p>
        </w:tc>
        <w:tc>
          <w:tcPr>
            <w:tcW w:w="1559" w:type="dxa"/>
            <w:vAlign w:val="center"/>
          </w:tcPr>
          <w:p w:rsidR="00BA1807" w:rsidRPr="00387211" w:rsidRDefault="00BA1807" w:rsidP="00DA1D72">
            <w:pPr>
              <w:spacing w:before="40"/>
              <w:jc w:val="right"/>
              <w:rPr>
                <w:rFonts w:asciiTheme="majorHAnsi" w:hAnsiTheme="majorHAnsi" w:cstheme="majorHAnsi"/>
                <w:sz w:val="28"/>
                <w:szCs w:val="28"/>
              </w:rPr>
            </w:pPr>
            <w:r w:rsidRPr="00387211">
              <w:rPr>
                <w:rFonts w:asciiTheme="majorHAnsi" w:hAnsiTheme="majorHAnsi" w:cstheme="majorHAnsi"/>
                <w:sz w:val="28"/>
                <w:szCs w:val="28"/>
              </w:rPr>
              <w:t>4.050.000</w:t>
            </w:r>
          </w:p>
        </w:tc>
      </w:tr>
      <w:tr w:rsidR="00BA1807" w:rsidRPr="002142C5" w:rsidTr="00DA1D72">
        <w:tc>
          <w:tcPr>
            <w:tcW w:w="567" w:type="dxa"/>
            <w:vAlign w:val="center"/>
          </w:tcPr>
          <w:p w:rsidR="00BA1807" w:rsidRPr="002142C5" w:rsidRDefault="00BA1807" w:rsidP="00AD2E0F">
            <w:pPr>
              <w:spacing w:before="120" w:after="0" w:line="240" w:lineRule="auto"/>
              <w:jc w:val="center"/>
              <w:rPr>
                <w:rFonts w:ascii="Times New Roman" w:hAnsi="Times New Roman"/>
                <w:sz w:val="28"/>
                <w:szCs w:val="28"/>
                <w:lang w:val="nl-NL"/>
              </w:rPr>
            </w:pPr>
            <w:r w:rsidRPr="002142C5">
              <w:rPr>
                <w:rFonts w:ascii="Times New Roman" w:hAnsi="Times New Roman"/>
                <w:sz w:val="28"/>
                <w:szCs w:val="28"/>
                <w:lang w:val="nl-NL"/>
              </w:rPr>
              <w:t>3</w:t>
            </w:r>
          </w:p>
        </w:tc>
        <w:tc>
          <w:tcPr>
            <w:tcW w:w="4820" w:type="dxa"/>
            <w:vAlign w:val="center"/>
          </w:tcPr>
          <w:p w:rsidR="00BA1807" w:rsidRPr="002142C5" w:rsidRDefault="00BA1807" w:rsidP="00AD2E0F">
            <w:pPr>
              <w:autoSpaceDE w:val="0"/>
              <w:autoSpaceDN w:val="0"/>
              <w:adjustRightInd w:val="0"/>
              <w:spacing w:after="0" w:line="240" w:lineRule="auto"/>
              <w:jc w:val="both"/>
              <w:rPr>
                <w:rFonts w:ascii="Times New Roman" w:hAnsi="Times New Roman"/>
                <w:sz w:val="28"/>
                <w:szCs w:val="28"/>
                <w:lang w:val="nl-NL"/>
              </w:rPr>
            </w:pPr>
            <w:r w:rsidRPr="002142C5">
              <w:rPr>
                <w:rFonts w:ascii="Times New Roman" w:hAnsi="Times New Roman"/>
                <w:sz w:val="28"/>
                <w:szCs w:val="28"/>
                <w:lang w:val="nl-NL"/>
              </w:rPr>
              <w:t>Xe từ 31 ghế ngồi trở lên; xe tải có tải trọng từ 4 tấn đến dưới 10 tấn</w:t>
            </w:r>
          </w:p>
        </w:tc>
        <w:tc>
          <w:tcPr>
            <w:tcW w:w="1329" w:type="dxa"/>
            <w:vAlign w:val="center"/>
          </w:tcPr>
          <w:p w:rsidR="00BA1807" w:rsidRPr="002142C5" w:rsidRDefault="00BA1807" w:rsidP="00DA1D72">
            <w:pPr>
              <w:spacing w:before="120" w:after="0" w:line="240" w:lineRule="auto"/>
              <w:ind w:right="86"/>
              <w:jc w:val="right"/>
              <w:rPr>
                <w:rFonts w:ascii="Times New Roman" w:hAnsi="Times New Roman"/>
                <w:sz w:val="28"/>
                <w:szCs w:val="28"/>
                <w:lang w:val="nl-NL"/>
              </w:rPr>
            </w:pPr>
            <w:r w:rsidRPr="002142C5">
              <w:rPr>
                <w:rFonts w:ascii="Times New Roman" w:hAnsi="Times New Roman"/>
                <w:sz w:val="28"/>
                <w:szCs w:val="28"/>
                <w:lang w:val="nl-NL"/>
              </w:rPr>
              <w:t>75.000</w:t>
            </w:r>
          </w:p>
        </w:tc>
        <w:tc>
          <w:tcPr>
            <w:tcW w:w="1559" w:type="dxa"/>
            <w:vAlign w:val="center"/>
          </w:tcPr>
          <w:p w:rsidR="00BA1807" w:rsidRPr="002142C5" w:rsidRDefault="00BA1807" w:rsidP="00DA1D72">
            <w:pPr>
              <w:spacing w:before="120" w:after="0" w:line="240" w:lineRule="auto"/>
              <w:jc w:val="right"/>
              <w:rPr>
                <w:rFonts w:ascii="Times New Roman" w:hAnsi="Times New Roman"/>
                <w:sz w:val="28"/>
                <w:szCs w:val="28"/>
                <w:lang w:val="nl-NL"/>
              </w:rPr>
            </w:pPr>
            <w:r w:rsidRPr="002142C5">
              <w:rPr>
                <w:rFonts w:ascii="Times New Roman" w:hAnsi="Times New Roman"/>
                <w:sz w:val="28"/>
                <w:szCs w:val="28"/>
                <w:lang w:val="nl-NL"/>
              </w:rPr>
              <w:t>2.250.000</w:t>
            </w:r>
          </w:p>
        </w:tc>
        <w:tc>
          <w:tcPr>
            <w:tcW w:w="1559" w:type="dxa"/>
            <w:vAlign w:val="center"/>
          </w:tcPr>
          <w:p w:rsidR="00BA1807" w:rsidRPr="002142C5" w:rsidRDefault="00BA1807" w:rsidP="00DA1D72">
            <w:pPr>
              <w:spacing w:before="120" w:after="0" w:line="240" w:lineRule="auto"/>
              <w:jc w:val="right"/>
              <w:rPr>
                <w:rFonts w:ascii="Times New Roman" w:hAnsi="Times New Roman"/>
                <w:sz w:val="28"/>
                <w:szCs w:val="28"/>
                <w:lang w:val="nl-NL"/>
              </w:rPr>
            </w:pPr>
            <w:r w:rsidRPr="002142C5">
              <w:rPr>
                <w:rFonts w:ascii="Times New Roman" w:hAnsi="Times New Roman"/>
                <w:sz w:val="28"/>
                <w:szCs w:val="28"/>
                <w:lang w:val="nl-NL"/>
              </w:rPr>
              <w:t>6.075.000</w:t>
            </w:r>
          </w:p>
        </w:tc>
      </w:tr>
      <w:tr w:rsidR="00DA1D72" w:rsidRPr="002142C5" w:rsidTr="00DA1D72">
        <w:tc>
          <w:tcPr>
            <w:tcW w:w="567" w:type="dxa"/>
            <w:vAlign w:val="center"/>
          </w:tcPr>
          <w:p w:rsidR="00DA1D72" w:rsidRPr="002142C5" w:rsidRDefault="00DA1D72" w:rsidP="00AD2E0F">
            <w:pPr>
              <w:spacing w:before="120" w:after="0" w:line="240" w:lineRule="auto"/>
              <w:jc w:val="center"/>
              <w:rPr>
                <w:rFonts w:ascii="Times New Roman" w:hAnsi="Times New Roman"/>
                <w:sz w:val="28"/>
                <w:szCs w:val="28"/>
                <w:lang w:val="nl-NL"/>
              </w:rPr>
            </w:pPr>
            <w:r w:rsidRPr="002142C5">
              <w:rPr>
                <w:rFonts w:ascii="Times New Roman" w:hAnsi="Times New Roman"/>
                <w:sz w:val="28"/>
                <w:szCs w:val="28"/>
                <w:lang w:val="nl-NL"/>
              </w:rPr>
              <w:t>4</w:t>
            </w:r>
          </w:p>
        </w:tc>
        <w:tc>
          <w:tcPr>
            <w:tcW w:w="4820" w:type="dxa"/>
            <w:vAlign w:val="center"/>
          </w:tcPr>
          <w:p w:rsidR="00DA1D72" w:rsidRPr="002142C5" w:rsidRDefault="00DA1D72" w:rsidP="00AD2E0F">
            <w:pPr>
              <w:autoSpaceDE w:val="0"/>
              <w:autoSpaceDN w:val="0"/>
              <w:adjustRightInd w:val="0"/>
              <w:spacing w:after="0" w:line="240" w:lineRule="auto"/>
              <w:jc w:val="both"/>
              <w:rPr>
                <w:rFonts w:ascii="Times New Roman" w:hAnsi="Times New Roman"/>
                <w:sz w:val="28"/>
                <w:szCs w:val="28"/>
                <w:lang w:val="nl-NL"/>
              </w:rPr>
            </w:pPr>
            <w:r w:rsidRPr="002142C5">
              <w:rPr>
                <w:rFonts w:ascii="Times New Roman" w:hAnsi="Times New Roman"/>
                <w:sz w:val="28"/>
                <w:szCs w:val="28"/>
                <w:lang w:val="nl-NL"/>
              </w:rPr>
              <w:t xml:space="preserve">Xe tải có tải trọng từ 10 tấn đến dưới 18 tấn; xe chở hàng bằng </w:t>
            </w:r>
            <w:r>
              <w:rPr>
                <w:rFonts w:ascii="Times New Roman" w:hAnsi="Times New Roman"/>
                <w:sz w:val="28"/>
                <w:szCs w:val="28"/>
                <w:lang w:val="nl-NL"/>
              </w:rPr>
              <w:t>c</w:t>
            </w:r>
            <w:r w:rsidRPr="002142C5">
              <w:rPr>
                <w:rFonts w:ascii="Times New Roman" w:hAnsi="Times New Roman"/>
                <w:sz w:val="28"/>
                <w:szCs w:val="28"/>
                <w:lang w:val="nl-NL"/>
              </w:rPr>
              <w:t>ontainer 20 fit</w:t>
            </w:r>
          </w:p>
        </w:tc>
        <w:tc>
          <w:tcPr>
            <w:tcW w:w="1329" w:type="dxa"/>
            <w:vAlign w:val="center"/>
          </w:tcPr>
          <w:p w:rsidR="00DA1D72" w:rsidRPr="002142C5" w:rsidRDefault="00DA1D72" w:rsidP="00DA1D72">
            <w:pPr>
              <w:spacing w:before="120" w:after="0" w:line="240" w:lineRule="auto"/>
              <w:ind w:right="86"/>
              <w:jc w:val="right"/>
              <w:rPr>
                <w:rFonts w:ascii="Times New Roman" w:hAnsi="Times New Roman"/>
                <w:sz w:val="28"/>
                <w:szCs w:val="28"/>
                <w:lang w:val="nl-NL"/>
              </w:rPr>
            </w:pPr>
            <w:r w:rsidRPr="002142C5">
              <w:rPr>
                <w:rFonts w:ascii="Times New Roman" w:hAnsi="Times New Roman"/>
                <w:sz w:val="28"/>
                <w:szCs w:val="28"/>
                <w:lang w:val="nl-NL"/>
              </w:rPr>
              <w:t>12</w:t>
            </w:r>
            <w:r>
              <w:rPr>
                <w:rFonts w:ascii="Times New Roman" w:hAnsi="Times New Roman"/>
                <w:sz w:val="28"/>
                <w:szCs w:val="28"/>
                <w:lang w:val="nl-NL"/>
              </w:rPr>
              <w:t>0</w:t>
            </w:r>
            <w:r w:rsidRPr="002142C5">
              <w:rPr>
                <w:rFonts w:ascii="Times New Roman" w:hAnsi="Times New Roman"/>
                <w:sz w:val="28"/>
                <w:szCs w:val="28"/>
                <w:lang w:val="nl-NL"/>
              </w:rPr>
              <w:t>.000</w:t>
            </w:r>
          </w:p>
        </w:tc>
        <w:tc>
          <w:tcPr>
            <w:tcW w:w="1559" w:type="dxa"/>
            <w:vAlign w:val="center"/>
          </w:tcPr>
          <w:p w:rsidR="00DA1D72" w:rsidRPr="002142C5" w:rsidRDefault="00DA1D72" w:rsidP="00DA1D72">
            <w:pPr>
              <w:spacing w:before="120" w:after="0" w:line="240" w:lineRule="auto"/>
              <w:jc w:val="right"/>
              <w:rPr>
                <w:rFonts w:ascii="Times New Roman" w:hAnsi="Times New Roman"/>
                <w:sz w:val="28"/>
                <w:szCs w:val="28"/>
                <w:lang w:val="nl-NL"/>
              </w:rPr>
            </w:pPr>
            <w:r w:rsidRPr="002142C5">
              <w:rPr>
                <w:rFonts w:ascii="Times New Roman" w:hAnsi="Times New Roman"/>
                <w:sz w:val="28"/>
                <w:szCs w:val="28"/>
                <w:lang w:val="nl-NL"/>
              </w:rPr>
              <w:t>3.600.000</w:t>
            </w:r>
          </w:p>
        </w:tc>
        <w:tc>
          <w:tcPr>
            <w:tcW w:w="1559" w:type="dxa"/>
            <w:vAlign w:val="center"/>
          </w:tcPr>
          <w:p w:rsidR="00DA1D72" w:rsidRPr="002142C5" w:rsidRDefault="00DA1D72" w:rsidP="00DA1D72">
            <w:pPr>
              <w:spacing w:before="120" w:after="0" w:line="240" w:lineRule="auto"/>
              <w:jc w:val="right"/>
              <w:rPr>
                <w:rFonts w:ascii="Times New Roman" w:hAnsi="Times New Roman"/>
                <w:sz w:val="28"/>
                <w:szCs w:val="28"/>
                <w:lang w:val="nl-NL"/>
              </w:rPr>
            </w:pPr>
            <w:r w:rsidRPr="002142C5">
              <w:rPr>
                <w:rFonts w:ascii="Times New Roman" w:hAnsi="Times New Roman"/>
                <w:sz w:val="28"/>
                <w:szCs w:val="28"/>
                <w:lang w:val="nl-NL"/>
              </w:rPr>
              <w:t>9.720.000</w:t>
            </w:r>
          </w:p>
        </w:tc>
      </w:tr>
      <w:tr w:rsidR="00BA1807" w:rsidRPr="002142C5" w:rsidTr="00DA1D72">
        <w:tc>
          <w:tcPr>
            <w:tcW w:w="567" w:type="dxa"/>
            <w:vAlign w:val="center"/>
          </w:tcPr>
          <w:p w:rsidR="00BA1807" w:rsidRPr="002142C5" w:rsidRDefault="00BA1807" w:rsidP="00AD2E0F">
            <w:pPr>
              <w:spacing w:before="120" w:after="0" w:line="240" w:lineRule="auto"/>
              <w:jc w:val="center"/>
              <w:rPr>
                <w:rFonts w:ascii="Times New Roman" w:hAnsi="Times New Roman"/>
                <w:sz w:val="28"/>
                <w:szCs w:val="28"/>
                <w:lang w:val="nl-NL"/>
              </w:rPr>
            </w:pPr>
            <w:r w:rsidRPr="002142C5">
              <w:rPr>
                <w:rFonts w:ascii="Times New Roman" w:hAnsi="Times New Roman"/>
                <w:sz w:val="28"/>
                <w:szCs w:val="28"/>
                <w:lang w:val="nl-NL"/>
              </w:rPr>
              <w:t>5</w:t>
            </w:r>
          </w:p>
        </w:tc>
        <w:tc>
          <w:tcPr>
            <w:tcW w:w="4820" w:type="dxa"/>
            <w:vAlign w:val="center"/>
          </w:tcPr>
          <w:p w:rsidR="00BA1807" w:rsidRPr="002142C5" w:rsidRDefault="00BA1807" w:rsidP="00AD2E0F">
            <w:pPr>
              <w:autoSpaceDE w:val="0"/>
              <w:autoSpaceDN w:val="0"/>
              <w:adjustRightInd w:val="0"/>
              <w:spacing w:after="0" w:line="240" w:lineRule="auto"/>
              <w:jc w:val="both"/>
              <w:rPr>
                <w:rFonts w:ascii="Times New Roman" w:hAnsi="Times New Roman"/>
                <w:sz w:val="28"/>
                <w:szCs w:val="28"/>
                <w:lang w:val="nl-NL"/>
              </w:rPr>
            </w:pPr>
            <w:r w:rsidRPr="002142C5">
              <w:rPr>
                <w:rFonts w:ascii="Times New Roman" w:hAnsi="Times New Roman"/>
                <w:sz w:val="28"/>
                <w:szCs w:val="28"/>
                <w:lang w:val="nl-NL"/>
              </w:rPr>
              <w:t xml:space="preserve">Xe tải có tải trọng từ 18 tấn trở lên; xe chở hàng bằng </w:t>
            </w:r>
            <w:r>
              <w:rPr>
                <w:rFonts w:ascii="Times New Roman" w:hAnsi="Times New Roman"/>
                <w:sz w:val="28"/>
                <w:szCs w:val="28"/>
                <w:lang w:val="nl-NL"/>
              </w:rPr>
              <w:t>c</w:t>
            </w:r>
            <w:r w:rsidRPr="002142C5">
              <w:rPr>
                <w:rFonts w:ascii="Times New Roman" w:hAnsi="Times New Roman"/>
                <w:sz w:val="28"/>
                <w:szCs w:val="28"/>
                <w:lang w:val="nl-NL"/>
              </w:rPr>
              <w:t>ontainer 40 fit</w:t>
            </w:r>
          </w:p>
        </w:tc>
        <w:tc>
          <w:tcPr>
            <w:tcW w:w="1329" w:type="dxa"/>
            <w:vAlign w:val="center"/>
          </w:tcPr>
          <w:p w:rsidR="00BA1807" w:rsidRPr="002142C5" w:rsidRDefault="00BA1807" w:rsidP="00DA1D72">
            <w:pPr>
              <w:spacing w:before="120" w:after="0" w:line="240" w:lineRule="auto"/>
              <w:ind w:right="86"/>
              <w:jc w:val="right"/>
              <w:rPr>
                <w:rFonts w:ascii="Times New Roman" w:hAnsi="Times New Roman"/>
                <w:sz w:val="28"/>
                <w:szCs w:val="28"/>
                <w:lang w:val="nl-NL"/>
              </w:rPr>
            </w:pPr>
            <w:r w:rsidRPr="002142C5">
              <w:rPr>
                <w:rFonts w:ascii="Times New Roman" w:hAnsi="Times New Roman"/>
                <w:sz w:val="28"/>
                <w:szCs w:val="28"/>
                <w:lang w:val="nl-NL"/>
              </w:rPr>
              <w:t>180.000</w:t>
            </w:r>
          </w:p>
        </w:tc>
        <w:tc>
          <w:tcPr>
            <w:tcW w:w="1559" w:type="dxa"/>
            <w:vAlign w:val="center"/>
          </w:tcPr>
          <w:p w:rsidR="00BA1807" w:rsidRPr="002142C5" w:rsidRDefault="00BA1807" w:rsidP="00DA1D72">
            <w:pPr>
              <w:spacing w:before="120" w:after="0" w:line="240" w:lineRule="auto"/>
              <w:jc w:val="right"/>
              <w:rPr>
                <w:rFonts w:ascii="Times New Roman" w:hAnsi="Times New Roman"/>
                <w:sz w:val="28"/>
                <w:szCs w:val="28"/>
                <w:lang w:val="nl-NL"/>
              </w:rPr>
            </w:pPr>
            <w:r w:rsidRPr="002142C5">
              <w:rPr>
                <w:rFonts w:ascii="Times New Roman" w:hAnsi="Times New Roman"/>
                <w:sz w:val="28"/>
                <w:szCs w:val="28"/>
                <w:lang w:val="nl-NL"/>
              </w:rPr>
              <w:t>5.400.000</w:t>
            </w:r>
          </w:p>
        </w:tc>
        <w:tc>
          <w:tcPr>
            <w:tcW w:w="1559" w:type="dxa"/>
            <w:vAlign w:val="center"/>
          </w:tcPr>
          <w:p w:rsidR="00BA1807" w:rsidRPr="002142C5" w:rsidRDefault="00BA1807" w:rsidP="00DA1D72">
            <w:pPr>
              <w:spacing w:before="120" w:after="0" w:line="240" w:lineRule="auto"/>
              <w:jc w:val="right"/>
              <w:rPr>
                <w:rFonts w:ascii="Times New Roman" w:hAnsi="Times New Roman"/>
                <w:sz w:val="28"/>
                <w:szCs w:val="28"/>
                <w:lang w:val="nl-NL"/>
              </w:rPr>
            </w:pPr>
            <w:r w:rsidRPr="002142C5">
              <w:rPr>
                <w:rFonts w:ascii="Times New Roman" w:hAnsi="Times New Roman"/>
                <w:sz w:val="28"/>
                <w:szCs w:val="28"/>
                <w:lang w:val="nl-NL"/>
              </w:rPr>
              <w:t>14.580.000</w:t>
            </w:r>
          </w:p>
        </w:tc>
      </w:tr>
    </w:tbl>
    <w:p w:rsidR="00BA1807" w:rsidRPr="00ED0E54" w:rsidRDefault="00BA1807" w:rsidP="00BA1807">
      <w:pPr>
        <w:autoSpaceDE w:val="0"/>
        <w:autoSpaceDN w:val="0"/>
        <w:adjustRightInd w:val="0"/>
        <w:spacing w:before="120" w:after="0" w:line="240" w:lineRule="auto"/>
        <w:ind w:firstLine="720"/>
        <w:jc w:val="both"/>
        <w:rPr>
          <w:rFonts w:ascii="Times New Roman" w:hAnsi="Times New Roman" w:cs="Times New Roman"/>
          <w:bCs/>
          <w:sz w:val="28"/>
          <w:szCs w:val="28"/>
        </w:rPr>
      </w:pPr>
      <w:r w:rsidRPr="00ED0E54">
        <w:rPr>
          <w:rFonts w:ascii="Times New Roman" w:hAnsi="Times New Roman" w:cs="Times New Roman"/>
          <w:bCs/>
          <w:sz w:val="28"/>
          <w:szCs w:val="28"/>
          <w:u w:val="single"/>
        </w:rPr>
        <w:t>Ghi chú</w:t>
      </w:r>
      <w:r w:rsidRPr="00ED0E54">
        <w:rPr>
          <w:rFonts w:ascii="Times New Roman" w:hAnsi="Times New Roman" w:cs="Times New Roman"/>
          <w:bCs/>
          <w:sz w:val="28"/>
          <w:szCs w:val="28"/>
        </w:rPr>
        <w:t xml:space="preserve">: </w:t>
      </w:r>
    </w:p>
    <w:p w:rsidR="00BA1807" w:rsidRPr="0092375A" w:rsidRDefault="00BA1807" w:rsidP="00BA1807">
      <w:pPr>
        <w:autoSpaceDE w:val="0"/>
        <w:autoSpaceDN w:val="0"/>
        <w:adjustRightInd w:val="0"/>
        <w:spacing w:before="120" w:after="120" w:line="240" w:lineRule="auto"/>
        <w:ind w:firstLine="720"/>
        <w:jc w:val="both"/>
        <w:rPr>
          <w:rFonts w:ascii="Times New Roman" w:hAnsi="Times New Roman" w:cs="Times New Roman"/>
          <w:sz w:val="28"/>
          <w:szCs w:val="28"/>
          <w:lang w:val="nl-NL"/>
        </w:rPr>
      </w:pPr>
      <w:r>
        <w:rPr>
          <w:rFonts w:ascii="Times New Roman" w:hAnsi="Times New Roman" w:cs="Times New Roman"/>
          <w:sz w:val="28"/>
          <w:szCs w:val="28"/>
          <w:lang w:val="nl-NL"/>
        </w:rPr>
        <w:t>1.</w:t>
      </w:r>
      <w:r w:rsidRPr="0092375A">
        <w:rPr>
          <w:rFonts w:ascii="Times New Roman" w:hAnsi="Times New Roman" w:cs="Times New Roman"/>
          <w:sz w:val="28"/>
          <w:szCs w:val="28"/>
          <w:lang w:val="nl-NL"/>
        </w:rPr>
        <w:t xml:space="preserve"> Tải trọng của từng loại phương tiện áp dụng mệnh giá trên là tải trọng theo thiết kế (trọng tải hàng hoá), căn cứ vào Giấy chứng nhận đăng ký xe do cơ quan có thẩm quyền cấp.</w:t>
      </w:r>
    </w:p>
    <w:p w:rsidR="00BA1807" w:rsidRPr="002656E7" w:rsidRDefault="00BA1807" w:rsidP="00BA1807">
      <w:pPr>
        <w:autoSpaceDE w:val="0"/>
        <w:autoSpaceDN w:val="0"/>
        <w:adjustRightInd w:val="0"/>
        <w:spacing w:before="120" w:after="120" w:line="240" w:lineRule="auto"/>
        <w:ind w:firstLine="720"/>
        <w:jc w:val="both"/>
        <w:rPr>
          <w:rFonts w:ascii="Times New Roman" w:hAnsi="Times New Roman" w:cs="Times New Roman"/>
          <w:bCs/>
          <w:sz w:val="28"/>
          <w:szCs w:val="28"/>
          <w:lang w:val="nl-NL"/>
        </w:rPr>
      </w:pPr>
      <w:r>
        <w:rPr>
          <w:rFonts w:ascii="Times New Roman" w:hAnsi="Times New Roman" w:cs="Times New Roman"/>
          <w:sz w:val="28"/>
          <w:szCs w:val="28"/>
          <w:lang w:val="nl-NL"/>
        </w:rPr>
        <w:t>2.</w:t>
      </w:r>
      <w:r w:rsidRPr="002656E7">
        <w:rPr>
          <w:rFonts w:ascii="Times New Roman" w:hAnsi="Times New Roman" w:cs="Times New Roman"/>
          <w:sz w:val="28"/>
          <w:szCs w:val="28"/>
          <w:lang w:val="nl-NL"/>
        </w:rPr>
        <w:t xml:space="preserve"> Đối với việc áp dụng mức thu phí đối với xe chở hàng bằng Container (bao gồm cả đầu kéo moóc chuyên dùng): Áp dụng mức thu theo trọng lượng toàn bộ của xe, không phân biệt có chở hàng hay không chở hàng./.</w:t>
      </w:r>
    </w:p>
    <w:p w:rsidR="00CF132C" w:rsidRPr="007E7FDF" w:rsidRDefault="007E7FDF" w:rsidP="00CF132C">
      <w:pPr>
        <w:autoSpaceDE w:val="0"/>
        <w:autoSpaceDN w:val="0"/>
        <w:adjustRightInd w:val="0"/>
        <w:spacing w:before="120" w:after="0" w:line="240" w:lineRule="auto"/>
        <w:jc w:val="center"/>
        <w:rPr>
          <w:rFonts w:ascii=".VnFree" w:hAnsi=".VnFree" w:cs="Times New Roman"/>
          <w:bCs/>
          <w:i/>
          <w:sz w:val="28"/>
          <w:szCs w:val="28"/>
        </w:rPr>
      </w:pPr>
      <w:r w:rsidRPr="007E7FDF">
        <w:rPr>
          <w:rFonts w:ascii=".VnFree" w:hAnsi=".VnFree" w:cs="Times New Roman"/>
          <w:bCs/>
          <w:i/>
          <w:sz w:val="28"/>
          <w:szCs w:val="28"/>
        </w:rPr>
        <w:t>-------------------------</w:t>
      </w:r>
    </w:p>
    <w:sectPr w:rsidR="00CF132C" w:rsidRPr="007E7FDF" w:rsidSect="00EC4510">
      <w:footerReference w:type="default" r:id="rId11"/>
      <w:pgSz w:w="12240" w:h="15840"/>
      <w:pgMar w:top="1134" w:right="1418"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6C0" w:rsidRDefault="008F46C0" w:rsidP="00CF0199">
      <w:pPr>
        <w:spacing w:after="0" w:line="240" w:lineRule="auto"/>
      </w:pPr>
      <w:r>
        <w:separator/>
      </w:r>
    </w:p>
  </w:endnote>
  <w:endnote w:type="continuationSeparator" w:id="1">
    <w:p w:rsidR="008F46C0" w:rsidRDefault="008F46C0" w:rsidP="00CF01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Free">
    <w:altName w:val="Courier New"/>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1" w:usb1="00000000" w:usb2="00000000" w:usb3="00000000" w:csb0="000001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787"/>
      <w:docPartObj>
        <w:docPartGallery w:val="Page Numbers (Bottom of Page)"/>
        <w:docPartUnique/>
      </w:docPartObj>
    </w:sdtPr>
    <w:sdtContent>
      <w:p w:rsidR="00124E38" w:rsidRDefault="006A7D38">
        <w:pPr>
          <w:pStyle w:val="Footer"/>
          <w:jc w:val="right"/>
        </w:pPr>
        <w:r w:rsidRPr="00CF132C">
          <w:rPr>
            <w:rFonts w:ascii="Times New Roman" w:hAnsi="Times New Roman" w:cs="Times New Roman"/>
            <w:sz w:val="24"/>
            <w:szCs w:val="24"/>
          </w:rPr>
          <w:fldChar w:fldCharType="begin"/>
        </w:r>
        <w:r w:rsidR="00124E38" w:rsidRPr="00CF132C">
          <w:rPr>
            <w:rFonts w:ascii="Times New Roman" w:hAnsi="Times New Roman" w:cs="Times New Roman"/>
            <w:sz w:val="24"/>
            <w:szCs w:val="24"/>
          </w:rPr>
          <w:instrText xml:space="preserve"> PAGE   \* MERGEFORMAT </w:instrText>
        </w:r>
        <w:r w:rsidRPr="00CF132C">
          <w:rPr>
            <w:rFonts w:ascii="Times New Roman" w:hAnsi="Times New Roman" w:cs="Times New Roman"/>
            <w:sz w:val="24"/>
            <w:szCs w:val="24"/>
          </w:rPr>
          <w:fldChar w:fldCharType="separate"/>
        </w:r>
        <w:r w:rsidR="00A34D0D">
          <w:rPr>
            <w:rFonts w:ascii="Times New Roman" w:hAnsi="Times New Roman" w:cs="Times New Roman"/>
            <w:noProof/>
            <w:sz w:val="24"/>
            <w:szCs w:val="24"/>
          </w:rPr>
          <w:t>3</w:t>
        </w:r>
        <w:r w:rsidRPr="00CF132C">
          <w:rPr>
            <w:rFonts w:ascii="Times New Roman" w:hAnsi="Times New Roman" w:cs="Times New Roman"/>
            <w:sz w:val="24"/>
            <w:szCs w:val="24"/>
          </w:rPr>
          <w:fldChar w:fldCharType="end"/>
        </w:r>
      </w:p>
    </w:sdtContent>
  </w:sdt>
  <w:p w:rsidR="00124E38" w:rsidRDefault="00124E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6C0" w:rsidRDefault="008F46C0" w:rsidP="00CF0199">
      <w:pPr>
        <w:spacing w:after="0" w:line="240" w:lineRule="auto"/>
      </w:pPr>
      <w:r>
        <w:separator/>
      </w:r>
    </w:p>
  </w:footnote>
  <w:footnote w:type="continuationSeparator" w:id="1">
    <w:p w:rsidR="008F46C0" w:rsidRDefault="008F46C0" w:rsidP="00CF01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D0E51"/>
    <w:multiLevelType w:val="hybridMultilevel"/>
    <w:tmpl w:val="DCDA3882"/>
    <w:lvl w:ilvl="0" w:tplc="5086B8B8">
      <w:start w:val="1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90E5F"/>
    <w:rsid w:val="000530DE"/>
    <w:rsid w:val="0006317C"/>
    <w:rsid w:val="00081A6A"/>
    <w:rsid w:val="000847A1"/>
    <w:rsid w:val="00090FA3"/>
    <w:rsid w:val="000B52E3"/>
    <w:rsid w:val="000C6732"/>
    <w:rsid w:val="000E75C3"/>
    <w:rsid w:val="000F5DA2"/>
    <w:rsid w:val="0010783A"/>
    <w:rsid w:val="0012129A"/>
    <w:rsid w:val="00124E38"/>
    <w:rsid w:val="001272C3"/>
    <w:rsid w:val="001611DC"/>
    <w:rsid w:val="0017360C"/>
    <w:rsid w:val="0018414D"/>
    <w:rsid w:val="001E0F80"/>
    <w:rsid w:val="00203659"/>
    <w:rsid w:val="002142C5"/>
    <w:rsid w:val="00223645"/>
    <w:rsid w:val="00225BB5"/>
    <w:rsid w:val="00247B11"/>
    <w:rsid w:val="002503E0"/>
    <w:rsid w:val="00252549"/>
    <w:rsid w:val="002656E7"/>
    <w:rsid w:val="0027352F"/>
    <w:rsid w:val="00277AAA"/>
    <w:rsid w:val="00283556"/>
    <w:rsid w:val="002A75CE"/>
    <w:rsid w:val="002A7E14"/>
    <w:rsid w:val="002B50B5"/>
    <w:rsid w:val="002B76FA"/>
    <w:rsid w:val="002C6AC3"/>
    <w:rsid w:val="002E3D67"/>
    <w:rsid w:val="00301FDB"/>
    <w:rsid w:val="0030577F"/>
    <w:rsid w:val="003145FF"/>
    <w:rsid w:val="003208D7"/>
    <w:rsid w:val="0032464B"/>
    <w:rsid w:val="003319EC"/>
    <w:rsid w:val="00331AF2"/>
    <w:rsid w:val="0035447F"/>
    <w:rsid w:val="00355260"/>
    <w:rsid w:val="003558F4"/>
    <w:rsid w:val="00374391"/>
    <w:rsid w:val="00376BD5"/>
    <w:rsid w:val="003D0BDF"/>
    <w:rsid w:val="003D460B"/>
    <w:rsid w:val="003F07BC"/>
    <w:rsid w:val="004271EB"/>
    <w:rsid w:val="00432086"/>
    <w:rsid w:val="0044294D"/>
    <w:rsid w:val="004447D1"/>
    <w:rsid w:val="00472C8A"/>
    <w:rsid w:val="004A3313"/>
    <w:rsid w:val="004B5565"/>
    <w:rsid w:val="004C09EA"/>
    <w:rsid w:val="004C797B"/>
    <w:rsid w:val="004D58CE"/>
    <w:rsid w:val="004E2625"/>
    <w:rsid w:val="0053125F"/>
    <w:rsid w:val="00544AD3"/>
    <w:rsid w:val="0054710E"/>
    <w:rsid w:val="0055059C"/>
    <w:rsid w:val="005536C2"/>
    <w:rsid w:val="00555E03"/>
    <w:rsid w:val="00570775"/>
    <w:rsid w:val="005749D6"/>
    <w:rsid w:val="00595E6C"/>
    <w:rsid w:val="005C25A3"/>
    <w:rsid w:val="005D07FA"/>
    <w:rsid w:val="005D497D"/>
    <w:rsid w:val="005E53FD"/>
    <w:rsid w:val="005F0BFA"/>
    <w:rsid w:val="00603660"/>
    <w:rsid w:val="006044D5"/>
    <w:rsid w:val="006279C1"/>
    <w:rsid w:val="0064216F"/>
    <w:rsid w:val="00660FE0"/>
    <w:rsid w:val="00674A76"/>
    <w:rsid w:val="006816AB"/>
    <w:rsid w:val="0069752B"/>
    <w:rsid w:val="006A0E63"/>
    <w:rsid w:val="006A7A9F"/>
    <w:rsid w:val="006A7D38"/>
    <w:rsid w:val="006B129D"/>
    <w:rsid w:val="006B1347"/>
    <w:rsid w:val="006B3DAE"/>
    <w:rsid w:val="006B6749"/>
    <w:rsid w:val="006C2502"/>
    <w:rsid w:val="006F1439"/>
    <w:rsid w:val="00720D6A"/>
    <w:rsid w:val="0072106E"/>
    <w:rsid w:val="0072130C"/>
    <w:rsid w:val="00745EA4"/>
    <w:rsid w:val="00754243"/>
    <w:rsid w:val="00770095"/>
    <w:rsid w:val="007A683E"/>
    <w:rsid w:val="007B480E"/>
    <w:rsid w:val="007C0E36"/>
    <w:rsid w:val="007E0500"/>
    <w:rsid w:val="007E7FDF"/>
    <w:rsid w:val="007F5678"/>
    <w:rsid w:val="00812B87"/>
    <w:rsid w:val="00812BA5"/>
    <w:rsid w:val="00816A09"/>
    <w:rsid w:val="00833962"/>
    <w:rsid w:val="00840D05"/>
    <w:rsid w:val="0087275E"/>
    <w:rsid w:val="00896CEF"/>
    <w:rsid w:val="008C0484"/>
    <w:rsid w:val="008C2E4C"/>
    <w:rsid w:val="008C4759"/>
    <w:rsid w:val="008C59FE"/>
    <w:rsid w:val="008D36C9"/>
    <w:rsid w:val="008F46C0"/>
    <w:rsid w:val="0090160C"/>
    <w:rsid w:val="00904693"/>
    <w:rsid w:val="0092375A"/>
    <w:rsid w:val="00925C82"/>
    <w:rsid w:val="00932021"/>
    <w:rsid w:val="00936CEB"/>
    <w:rsid w:val="00951E4A"/>
    <w:rsid w:val="00957960"/>
    <w:rsid w:val="00964DD5"/>
    <w:rsid w:val="0097188E"/>
    <w:rsid w:val="00984DB0"/>
    <w:rsid w:val="0098695E"/>
    <w:rsid w:val="009A2E42"/>
    <w:rsid w:val="009A41F2"/>
    <w:rsid w:val="009C6426"/>
    <w:rsid w:val="009E2759"/>
    <w:rsid w:val="009E671B"/>
    <w:rsid w:val="009F5D52"/>
    <w:rsid w:val="00A20AC1"/>
    <w:rsid w:val="00A22B9E"/>
    <w:rsid w:val="00A3083C"/>
    <w:rsid w:val="00A34D0D"/>
    <w:rsid w:val="00A453CB"/>
    <w:rsid w:val="00A6091A"/>
    <w:rsid w:val="00A7322A"/>
    <w:rsid w:val="00A96127"/>
    <w:rsid w:val="00AA7FFE"/>
    <w:rsid w:val="00AB1B83"/>
    <w:rsid w:val="00AC6D19"/>
    <w:rsid w:val="00AD36A6"/>
    <w:rsid w:val="00AE5432"/>
    <w:rsid w:val="00B20122"/>
    <w:rsid w:val="00B237AB"/>
    <w:rsid w:val="00B25EF8"/>
    <w:rsid w:val="00B45368"/>
    <w:rsid w:val="00B57B64"/>
    <w:rsid w:val="00B864FB"/>
    <w:rsid w:val="00B920A5"/>
    <w:rsid w:val="00B94677"/>
    <w:rsid w:val="00BA1807"/>
    <w:rsid w:val="00BA1F99"/>
    <w:rsid w:val="00BC3AA7"/>
    <w:rsid w:val="00C202A1"/>
    <w:rsid w:val="00C5382A"/>
    <w:rsid w:val="00CB7714"/>
    <w:rsid w:val="00CF0199"/>
    <w:rsid w:val="00CF132C"/>
    <w:rsid w:val="00D50A2A"/>
    <w:rsid w:val="00D64AFE"/>
    <w:rsid w:val="00D80B57"/>
    <w:rsid w:val="00D80FFE"/>
    <w:rsid w:val="00D90E5F"/>
    <w:rsid w:val="00D9449A"/>
    <w:rsid w:val="00DA1D72"/>
    <w:rsid w:val="00DA7B85"/>
    <w:rsid w:val="00DD2428"/>
    <w:rsid w:val="00DD4A74"/>
    <w:rsid w:val="00E00EE7"/>
    <w:rsid w:val="00E015A1"/>
    <w:rsid w:val="00E22DAA"/>
    <w:rsid w:val="00E41886"/>
    <w:rsid w:val="00E45183"/>
    <w:rsid w:val="00E5654F"/>
    <w:rsid w:val="00EA530D"/>
    <w:rsid w:val="00EB1A79"/>
    <w:rsid w:val="00EC4510"/>
    <w:rsid w:val="00ED0E54"/>
    <w:rsid w:val="00ED5691"/>
    <w:rsid w:val="00EF50C8"/>
    <w:rsid w:val="00F11A19"/>
    <w:rsid w:val="00F2573A"/>
    <w:rsid w:val="00F36F33"/>
    <w:rsid w:val="00F45E8A"/>
    <w:rsid w:val="00F64B09"/>
    <w:rsid w:val="00F66EB9"/>
    <w:rsid w:val="00F8057B"/>
    <w:rsid w:val="00F9171A"/>
    <w:rsid w:val="00FA0221"/>
    <w:rsid w:val="00FB1930"/>
    <w:rsid w:val="00FC4031"/>
    <w:rsid w:val="00FC47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30C"/>
  </w:style>
  <w:style w:type="paragraph" w:styleId="Heading7">
    <w:name w:val="heading 7"/>
    <w:basedOn w:val="Normal"/>
    <w:next w:val="Normal"/>
    <w:link w:val="Heading7Char"/>
    <w:qFormat/>
    <w:rsid w:val="00D90E5F"/>
    <w:pPr>
      <w:keepNext/>
      <w:spacing w:after="0" w:line="240" w:lineRule="auto"/>
      <w:outlineLvl w:val="6"/>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90E5F"/>
    <w:rPr>
      <w:rFonts w:ascii="Times New Roman" w:eastAsia="Times New Roman" w:hAnsi="Times New Roman" w:cs="Times New Roman"/>
      <w:b/>
      <w:bCs/>
      <w:sz w:val="26"/>
      <w:szCs w:val="26"/>
    </w:rPr>
  </w:style>
  <w:style w:type="table" w:styleId="TableGrid">
    <w:name w:val="Table Grid"/>
    <w:basedOn w:val="TableNormal"/>
    <w:uiPriority w:val="59"/>
    <w:rsid w:val="00531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671B"/>
    <w:pPr>
      <w:ind w:left="720"/>
      <w:contextualSpacing/>
    </w:pPr>
  </w:style>
  <w:style w:type="paragraph" w:styleId="Header">
    <w:name w:val="header"/>
    <w:basedOn w:val="Normal"/>
    <w:link w:val="HeaderChar"/>
    <w:uiPriority w:val="99"/>
    <w:semiHidden/>
    <w:unhideWhenUsed/>
    <w:rsid w:val="00CF01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0199"/>
  </w:style>
  <w:style w:type="paragraph" w:styleId="Footer">
    <w:name w:val="footer"/>
    <w:basedOn w:val="Normal"/>
    <w:link w:val="FooterChar"/>
    <w:uiPriority w:val="99"/>
    <w:unhideWhenUsed/>
    <w:rsid w:val="00CF0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1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970FF9ACF65ECE428F16B6BE2193FC4D" ma:contentTypeVersion="1" ma:contentTypeDescription="Create a new document." ma:contentTypeScope="" ma:versionID="456ac05915205af3fcca902ae58fdfa3">
  <xsd:schema xmlns:xsd="http://www.w3.org/2001/XMLSchema" xmlns:xs="http://www.w3.org/2001/XMLSchema" xmlns:p="http://schemas.microsoft.com/office/2006/metadata/properties" xmlns:ns1="http://schemas.microsoft.com/sharepoint/v3" targetNamespace="http://schemas.microsoft.com/office/2006/metadata/properties" ma:root="true" ma:fieldsID="01ea6872ced69a4663d61dde40e987d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5C84BF-D9FD-4DDC-B946-1EF0CCCAEE3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E02A111-03FB-4C89-B6CE-77FA20AD78CC}">
  <ds:schemaRefs>
    <ds:schemaRef ds:uri="http://schemas.openxmlformats.org/officeDocument/2006/bibliography"/>
  </ds:schemaRefs>
</ds:datastoreItem>
</file>

<file path=customXml/itemProps3.xml><?xml version="1.0" encoding="utf-8"?>
<ds:datastoreItem xmlns:ds="http://schemas.openxmlformats.org/officeDocument/2006/customXml" ds:itemID="{8088E066-1FDA-478A-9CA2-11354CB4B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131F2D-A117-4A24-BA69-DFFC5F5A55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trananhtuan3</dc:creator>
  <cp:lastModifiedBy>Phung Huyen</cp:lastModifiedBy>
  <cp:revision>2</cp:revision>
  <cp:lastPrinted>2016-11-14T12:07:00Z</cp:lastPrinted>
  <dcterms:created xsi:type="dcterms:W3CDTF">2016-11-21T02:00:00Z</dcterms:created>
  <dcterms:modified xsi:type="dcterms:W3CDTF">2016-11-21T02:00:00Z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0x010100970FF9ACF65ECE428F16B6BE2193FC4D</vt:lpwstr>
  </property>
</Properties>
</file>